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6AA14" w14:textId="77777777" w:rsidR="00E127DB" w:rsidRPr="003F5FC2" w:rsidRDefault="008F2C9A">
      <w:pPr>
        <w:adjustRightInd w:val="0"/>
        <w:spacing w:beforeLines="10" w:before="24" w:afterLines="10" w:after="24" w:line="360" w:lineRule="atLeast"/>
        <w:rPr>
          <w:rFonts w:ascii="細明體" w:eastAsia="細明體"/>
          <w:b/>
          <w:snapToGrid w:val="0"/>
          <w:kern w:val="0"/>
          <w:sz w:val="28"/>
          <w:szCs w:val="28"/>
        </w:rPr>
      </w:pPr>
      <w:r w:rsidRPr="003F5FC2">
        <w:rPr>
          <w:rFonts w:ascii="細明體" w:eastAsia="細明體" w:hint="eastAsia"/>
          <w:b/>
          <w:snapToGrid w:val="0"/>
          <w:kern w:val="0"/>
          <w:sz w:val="28"/>
          <w:szCs w:val="28"/>
        </w:rPr>
        <w:t>消費者委員會訊：</w:t>
      </w:r>
    </w:p>
    <w:p w14:paraId="4D578C7C" w14:textId="77777777" w:rsidR="00E127DB" w:rsidRPr="003F5FC2" w:rsidRDefault="00E127DB">
      <w:pPr>
        <w:adjustRightInd w:val="0"/>
        <w:spacing w:beforeLines="10" w:before="24" w:afterLines="10" w:after="24" w:line="360" w:lineRule="atLeast"/>
        <w:rPr>
          <w:rFonts w:ascii="細明體" w:eastAsia="細明體"/>
          <w:b/>
          <w:snapToGrid w:val="0"/>
          <w:kern w:val="0"/>
          <w:sz w:val="28"/>
          <w:szCs w:val="28"/>
        </w:rPr>
      </w:pPr>
    </w:p>
    <w:p w14:paraId="1F8E16DE" w14:textId="5452A863" w:rsidR="00E127DB" w:rsidRPr="003F5FC2" w:rsidRDefault="007A0C1A" w:rsidP="007A0C1A">
      <w:pPr>
        <w:widowControl/>
        <w:spacing w:beforeLines="50" w:before="120" w:afterLines="50" w:after="120" w:line="400" w:lineRule="atLeast"/>
        <w:jc w:val="center"/>
        <w:rPr>
          <w:rFonts w:ascii="新細明體" w:hAnsi="新細明體"/>
          <w:b/>
          <w:bCs/>
          <w:sz w:val="28"/>
          <w:szCs w:val="28"/>
        </w:rPr>
      </w:pPr>
      <w:bookmarkStart w:id="0" w:name="_Hlk224048646"/>
      <w:bookmarkStart w:id="1" w:name="_Hlk192577327"/>
      <w:r w:rsidRPr="003F5FC2">
        <w:rPr>
          <w:rFonts w:ascii="新細明體" w:hAnsi="新細明體" w:hint="eastAsia"/>
          <w:b/>
          <w:bCs/>
          <w:sz w:val="28"/>
          <w:szCs w:val="28"/>
        </w:rPr>
        <w:t>澳門消委會積極參與大灣區“3•15”宣教活動深化消費</w:t>
      </w:r>
      <w:proofErr w:type="gramStart"/>
      <w:r w:rsidRPr="003F5FC2">
        <w:rPr>
          <w:rFonts w:ascii="新細明體" w:hAnsi="新細明體" w:hint="eastAsia"/>
          <w:b/>
          <w:bCs/>
          <w:sz w:val="28"/>
          <w:szCs w:val="28"/>
        </w:rPr>
        <w:t>維權跨域</w:t>
      </w:r>
      <w:proofErr w:type="gramEnd"/>
      <w:r w:rsidRPr="003F5FC2">
        <w:rPr>
          <w:rFonts w:ascii="新細明體" w:hAnsi="新細明體" w:hint="eastAsia"/>
          <w:b/>
          <w:bCs/>
          <w:sz w:val="28"/>
          <w:szCs w:val="28"/>
        </w:rPr>
        <w:t>協作</w:t>
      </w:r>
    </w:p>
    <w:bookmarkEnd w:id="0"/>
    <w:p w14:paraId="5C84A5A8" w14:textId="77777777" w:rsidR="007A0C1A" w:rsidRPr="003F5FC2" w:rsidRDefault="007A0C1A" w:rsidP="007A0C1A">
      <w:pPr>
        <w:widowControl/>
        <w:spacing w:beforeLines="50" w:before="120" w:afterLines="50" w:after="120" w:line="400" w:lineRule="atLeast"/>
        <w:rPr>
          <w:rFonts w:ascii="新細明體" w:hAnsi="新細明體"/>
          <w:b/>
          <w:bCs/>
          <w:sz w:val="28"/>
          <w:szCs w:val="28"/>
        </w:rPr>
      </w:pPr>
    </w:p>
    <w:p w14:paraId="3611BEF5" w14:textId="6D279D77" w:rsidR="000A576F" w:rsidRPr="003F5FC2" w:rsidRDefault="000A576F" w:rsidP="000A576F">
      <w:pPr>
        <w:widowControl/>
        <w:shd w:val="clear" w:color="auto" w:fill="FFFFFF"/>
        <w:spacing w:beforeLines="20" w:before="48" w:afterLines="20" w:after="48" w:line="400" w:lineRule="atLeast"/>
        <w:ind w:firstLine="480"/>
        <w:jc w:val="both"/>
        <w:textAlignment w:val="baseline"/>
        <w:rPr>
          <w:sz w:val="28"/>
          <w:szCs w:val="28"/>
        </w:rPr>
      </w:pPr>
      <w:bookmarkStart w:id="2" w:name="_Hlk224035251"/>
      <w:r w:rsidRPr="003F5FC2">
        <w:rPr>
          <w:rFonts w:hint="eastAsia"/>
          <w:sz w:val="28"/>
          <w:szCs w:val="28"/>
        </w:rPr>
        <w:t>為</w:t>
      </w:r>
      <w:proofErr w:type="gramStart"/>
      <w:r w:rsidRPr="003F5FC2">
        <w:rPr>
          <w:sz w:val="28"/>
          <w:szCs w:val="28"/>
        </w:rPr>
        <w:t>配合粵</w:t>
      </w:r>
      <w:proofErr w:type="gramEnd"/>
      <w:r w:rsidRPr="003F5FC2">
        <w:rPr>
          <w:sz w:val="28"/>
          <w:szCs w:val="28"/>
        </w:rPr>
        <w:t>港澳大灣區消費共融加速發展，澳門特別行政區政府消費者委員會（下稱澳門消委會）積極參與大灣區內地多個城市舉辦的</w:t>
      </w:r>
      <w:r w:rsidRPr="003F5FC2">
        <w:rPr>
          <w:sz w:val="28"/>
          <w:szCs w:val="28"/>
        </w:rPr>
        <w:t>2026</w:t>
      </w:r>
      <w:r w:rsidRPr="003F5FC2">
        <w:rPr>
          <w:sz w:val="28"/>
          <w:szCs w:val="28"/>
        </w:rPr>
        <w:t>年</w:t>
      </w:r>
      <w:r w:rsidRPr="003F5FC2">
        <w:rPr>
          <w:sz w:val="28"/>
          <w:szCs w:val="28"/>
        </w:rPr>
        <w:t>“3‧15”</w:t>
      </w:r>
      <w:r w:rsidR="00E25B1C" w:rsidRPr="00E25B1C">
        <w:rPr>
          <w:rFonts w:hint="eastAsia"/>
        </w:rPr>
        <w:t xml:space="preserve"> </w:t>
      </w:r>
      <w:r w:rsidR="00E25B1C" w:rsidRPr="00E25B1C">
        <w:rPr>
          <w:rFonts w:hint="eastAsia"/>
          <w:sz w:val="28"/>
          <w:szCs w:val="28"/>
        </w:rPr>
        <w:t>國際</w:t>
      </w:r>
      <w:r w:rsidRPr="003F5FC2">
        <w:rPr>
          <w:sz w:val="28"/>
          <w:szCs w:val="28"/>
        </w:rPr>
        <w:t>消費者權益日宣</w:t>
      </w:r>
      <w:r w:rsidR="00227203" w:rsidRPr="003F5FC2">
        <w:rPr>
          <w:rFonts w:hint="eastAsia"/>
          <w:sz w:val="28"/>
          <w:szCs w:val="28"/>
        </w:rPr>
        <w:t>傳</w:t>
      </w:r>
      <w:r w:rsidRPr="003F5FC2">
        <w:rPr>
          <w:sz w:val="28"/>
          <w:szCs w:val="28"/>
        </w:rPr>
        <w:t>教</w:t>
      </w:r>
      <w:r w:rsidR="00227203" w:rsidRPr="003F5FC2">
        <w:rPr>
          <w:rFonts w:hint="eastAsia"/>
          <w:sz w:val="28"/>
          <w:szCs w:val="28"/>
        </w:rPr>
        <w:t>育</w:t>
      </w:r>
      <w:r w:rsidRPr="003F5FC2">
        <w:rPr>
          <w:sz w:val="28"/>
          <w:szCs w:val="28"/>
        </w:rPr>
        <w:t>活動，</w:t>
      </w:r>
      <w:r w:rsidRPr="003F5FC2">
        <w:rPr>
          <w:rFonts w:hint="eastAsia"/>
          <w:sz w:val="28"/>
          <w:szCs w:val="28"/>
        </w:rPr>
        <w:t>通</w:t>
      </w:r>
      <w:r w:rsidRPr="003F5FC2">
        <w:rPr>
          <w:sz w:val="28"/>
          <w:szCs w:val="28"/>
        </w:rPr>
        <w:t>過聯動協作，共</w:t>
      </w:r>
      <w:r w:rsidRPr="003F5FC2">
        <w:rPr>
          <w:rFonts w:hint="eastAsia"/>
          <w:sz w:val="28"/>
          <w:szCs w:val="28"/>
        </w:rPr>
        <w:t>同構建</w:t>
      </w:r>
      <w:r w:rsidR="00227203" w:rsidRPr="003F5FC2">
        <w:rPr>
          <w:rFonts w:hint="eastAsia"/>
          <w:sz w:val="28"/>
          <w:szCs w:val="28"/>
        </w:rPr>
        <w:t>大</w:t>
      </w:r>
      <w:r w:rsidRPr="003F5FC2">
        <w:rPr>
          <w:sz w:val="28"/>
          <w:szCs w:val="28"/>
        </w:rPr>
        <w:t>灣區誠信</w:t>
      </w:r>
      <w:r w:rsidRPr="003F5FC2">
        <w:rPr>
          <w:rFonts w:hint="eastAsia"/>
          <w:sz w:val="28"/>
          <w:szCs w:val="28"/>
        </w:rPr>
        <w:t>、</w:t>
      </w:r>
      <w:r w:rsidRPr="003F5FC2">
        <w:rPr>
          <w:sz w:val="28"/>
          <w:szCs w:val="28"/>
        </w:rPr>
        <w:t>優質</w:t>
      </w:r>
      <w:r w:rsidRPr="003F5FC2">
        <w:rPr>
          <w:rFonts w:hint="eastAsia"/>
          <w:sz w:val="28"/>
          <w:szCs w:val="28"/>
        </w:rPr>
        <w:t>的</w:t>
      </w:r>
      <w:r w:rsidRPr="003F5FC2">
        <w:rPr>
          <w:sz w:val="28"/>
          <w:szCs w:val="28"/>
        </w:rPr>
        <w:t>消費環境。</w:t>
      </w:r>
    </w:p>
    <w:p w14:paraId="5E295C91" w14:textId="472D67B5" w:rsidR="00B62013" w:rsidRPr="003F5FC2" w:rsidRDefault="00227203" w:rsidP="007F1673">
      <w:pPr>
        <w:widowControl/>
        <w:shd w:val="clear" w:color="auto" w:fill="FFFFFF"/>
        <w:spacing w:beforeLines="20" w:before="48" w:afterLines="20" w:after="48" w:line="400" w:lineRule="atLeast"/>
        <w:ind w:firstLineChars="200" w:firstLine="561"/>
        <w:jc w:val="both"/>
        <w:textAlignment w:val="baseline"/>
        <w:rPr>
          <w:b/>
          <w:sz w:val="28"/>
          <w:szCs w:val="28"/>
        </w:rPr>
      </w:pPr>
      <w:r w:rsidRPr="003F5FC2">
        <w:rPr>
          <w:rFonts w:ascii="新細明體" w:hAnsi="新細明體" w:hint="eastAsia"/>
          <w:b/>
          <w:kern w:val="0"/>
          <w:sz w:val="28"/>
          <w:szCs w:val="28"/>
        </w:rPr>
        <w:t>互</w:t>
      </w:r>
      <w:proofErr w:type="gramStart"/>
      <w:r w:rsidRPr="003F5FC2">
        <w:rPr>
          <w:rFonts w:ascii="新細明體" w:hAnsi="新細明體" w:hint="eastAsia"/>
          <w:b/>
          <w:kern w:val="0"/>
          <w:sz w:val="28"/>
          <w:szCs w:val="28"/>
        </w:rPr>
        <w:t>推互認澳</w:t>
      </w:r>
      <w:proofErr w:type="gramEnd"/>
      <w:r w:rsidR="00B62013" w:rsidRPr="003F5FC2">
        <w:rPr>
          <w:rFonts w:ascii="新細明體" w:hAnsi="新細明體" w:hint="eastAsia"/>
          <w:b/>
          <w:kern w:val="0"/>
          <w:sz w:val="28"/>
          <w:szCs w:val="28"/>
        </w:rPr>
        <w:t>珠、</w:t>
      </w:r>
      <w:proofErr w:type="gramStart"/>
      <w:r w:rsidRPr="003F5FC2">
        <w:rPr>
          <w:rFonts w:ascii="新細明體" w:hAnsi="新細明體" w:hint="eastAsia"/>
          <w:b/>
          <w:kern w:val="0"/>
          <w:sz w:val="28"/>
          <w:szCs w:val="28"/>
        </w:rPr>
        <w:t>澳</w:t>
      </w:r>
      <w:r w:rsidR="00B62013" w:rsidRPr="003F5FC2">
        <w:rPr>
          <w:rFonts w:ascii="新細明體" w:hAnsi="新細明體" w:hint="eastAsia"/>
          <w:b/>
          <w:kern w:val="0"/>
          <w:sz w:val="28"/>
          <w:szCs w:val="28"/>
        </w:rPr>
        <w:t>琴“誠信店”</w:t>
      </w:r>
      <w:proofErr w:type="gramEnd"/>
      <w:r w:rsidR="006D396E" w:rsidRPr="003F5FC2">
        <w:rPr>
          <w:rFonts w:ascii="新細明體" w:hAnsi="新細明體" w:hint="eastAsia"/>
          <w:b/>
          <w:kern w:val="0"/>
          <w:sz w:val="28"/>
          <w:szCs w:val="28"/>
        </w:rPr>
        <w:t>見成果</w:t>
      </w:r>
    </w:p>
    <w:p w14:paraId="079DDF38" w14:textId="2431B28A" w:rsidR="006D396E" w:rsidRPr="003F5FC2" w:rsidRDefault="0035389C" w:rsidP="00B6317A">
      <w:pPr>
        <w:widowControl/>
        <w:shd w:val="clear" w:color="auto" w:fill="FFFFFF"/>
        <w:spacing w:beforeLines="20" w:before="48" w:afterLines="20" w:after="48" w:line="400" w:lineRule="atLeast"/>
        <w:ind w:firstLine="480"/>
        <w:jc w:val="both"/>
        <w:textAlignment w:val="baseline"/>
        <w:rPr>
          <w:rFonts w:ascii="新細明體" w:hAnsi="新細明體"/>
          <w:bCs/>
          <w:strike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為響應</w:t>
      </w:r>
      <w:r w:rsidRPr="003F5FC2">
        <w:rPr>
          <w:sz w:val="28"/>
          <w:szCs w:val="28"/>
        </w:rPr>
        <w:t>“3‧15”</w:t>
      </w:r>
      <w:r w:rsidRPr="00E25B1C">
        <w:rPr>
          <w:rFonts w:hint="eastAsia"/>
        </w:rPr>
        <w:t xml:space="preserve"> </w:t>
      </w:r>
      <w:r w:rsidRPr="00E25B1C">
        <w:rPr>
          <w:rFonts w:hint="eastAsia"/>
          <w:sz w:val="28"/>
          <w:szCs w:val="28"/>
        </w:rPr>
        <w:t>國際</w:t>
      </w:r>
      <w:r w:rsidRPr="003F5FC2">
        <w:rPr>
          <w:sz w:val="28"/>
          <w:szCs w:val="28"/>
        </w:rPr>
        <w:t>消費者權益日</w:t>
      </w:r>
      <w:r>
        <w:rPr>
          <w:rFonts w:hint="eastAsia"/>
          <w:sz w:val="28"/>
          <w:szCs w:val="28"/>
        </w:rPr>
        <w:t>，</w:t>
      </w:r>
      <w:r w:rsidR="000A576F" w:rsidRPr="003F5FC2">
        <w:rPr>
          <w:sz w:val="28"/>
          <w:szCs w:val="28"/>
        </w:rPr>
        <w:t>大灣區內地消費者組織</w:t>
      </w:r>
      <w:r w:rsidR="00227203" w:rsidRPr="003F5FC2">
        <w:rPr>
          <w:rFonts w:hint="eastAsia"/>
          <w:sz w:val="28"/>
          <w:szCs w:val="28"/>
        </w:rPr>
        <w:t>於</w:t>
      </w:r>
      <w:r w:rsidR="00227203" w:rsidRPr="003F5FC2">
        <w:rPr>
          <w:sz w:val="28"/>
          <w:szCs w:val="28"/>
        </w:rPr>
        <w:t>3</w:t>
      </w:r>
      <w:r w:rsidR="00227203" w:rsidRPr="003F5FC2">
        <w:rPr>
          <w:sz w:val="28"/>
          <w:szCs w:val="28"/>
        </w:rPr>
        <w:t>月份</w:t>
      </w:r>
      <w:r w:rsidR="0098561C" w:rsidRPr="003F5FC2">
        <w:rPr>
          <w:rFonts w:hint="eastAsia"/>
          <w:sz w:val="28"/>
          <w:szCs w:val="28"/>
        </w:rPr>
        <w:t>圍繞</w:t>
      </w:r>
      <w:r w:rsidR="00227203" w:rsidRPr="003F5FC2">
        <w:rPr>
          <w:rFonts w:hint="eastAsia"/>
          <w:sz w:val="28"/>
          <w:szCs w:val="28"/>
        </w:rPr>
        <w:t>2</w:t>
      </w:r>
      <w:r w:rsidR="00227203" w:rsidRPr="003F5FC2">
        <w:rPr>
          <w:sz w:val="28"/>
          <w:szCs w:val="28"/>
        </w:rPr>
        <w:t>026</w:t>
      </w:r>
      <w:r w:rsidR="00227203" w:rsidRPr="003F5FC2">
        <w:rPr>
          <w:rFonts w:hint="eastAsia"/>
          <w:sz w:val="28"/>
          <w:szCs w:val="28"/>
        </w:rPr>
        <w:t>年</w:t>
      </w:r>
      <w:proofErr w:type="gramStart"/>
      <w:r w:rsidR="000A576F" w:rsidRPr="003F5FC2">
        <w:rPr>
          <w:sz w:val="28"/>
          <w:szCs w:val="28"/>
        </w:rPr>
        <w:t>全國消</w:t>
      </w:r>
      <w:r w:rsidR="00227203" w:rsidRPr="003F5FC2">
        <w:rPr>
          <w:rFonts w:hint="eastAsia"/>
          <w:sz w:val="28"/>
          <w:szCs w:val="28"/>
        </w:rPr>
        <w:t>協</w:t>
      </w:r>
      <w:r w:rsidR="000A576F" w:rsidRPr="003F5FC2">
        <w:rPr>
          <w:sz w:val="28"/>
          <w:szCs w:val="28"/>
        </w:rPr>
        <w:t>組織</w:t>
      </w:r>
      <w:r w:rsidR="00227203" w:rsidRPr="003F5FC2">
        <w:rPr>
          <w:rFonts w:hint="eastAsia"/>
          <w:sz w:val="28"/>
          <w:szCs w:val="28"/>
        </w:rPr>
        <w:t>消費維權</w:t>
      </w:r>
      <w:r w:rsidR="00227203" w:rsidRPr="003F5FC2">
        <w:rPr>
          <w:rFonts w:ascii="新細明體" w:hAnsi="新細明體" w:hint="eastAsia"/>
          <w:sz w:val="28"/>
          <w:szCs w:val="28"/>
        </w:rPr>
        <w:t>“</w:t>
      </w:r>
      <w:r w:rsidR="00227203" w:rsidRPr="003F5FC2">
        <w:rPr>
          <w:rFonts w:hint="eastAsia"/>
          <w:sz w:val="28"/>
          <w:szCs w:val="28"/>
        </w:rPr>
        <w:t>提升消費品質</w:t>
      </w:r>
      <w:r w:rsidR="00227203" w:rsidRPr="003F5FC2">
        <w:rPr>
          <w:rFonts w:ascii="新細明體" w:hAnsi="新細明體" w:hint="eastAsia"/>
          <w:sz w:val="28"/>
          <w:szCs w:val="28"/>
        </w:rPr>
        <w:t>”</w:t>
      </w:r>
      <w:proofErr w:type="gramEnd"/>
      <w:r w:rsidR="00227203" w:rsidRPr="003F5FC2">
        <w:rPr>
          <w:rFonts w:ascii="新細明體" w:hAnsi="新細明體" w:hint="eastAsia"/>
          <w:sz w:val="28"/>
          <w:szCs w:val="28"/>
        </w:rPr>
        <w:t>的</w:t>
      </w:r>
      <w:r w:rsidR="00227203" w:rsidRPr="003F5FC2">
        <w:rPr>
          <w:rFonts w:hint="eastAsia"/>
          <w:sz w:val="28"/>
          <w:szCs w:val="28"/>
        </w:rPr>
        <w:t>年主題舉辦各類宣教活動</w:t>
      </w:r>
      <w:r>
        <w:rPr>
          <w:rFonts w:hint="eastAsia"/>
          <w:sz w:val="28"/>
          <w:szCs w:val="28"/>
        </w:rPr>
        <w:t>。</w:t>
      </w:r>
      <w:r w:rsidR="000A576F" w:rsidRPr="003F5FC2">
        <w:rPr>
          <w:sz w:val="28"/>
          <w:szCs w:val="28"/>
        </w:rPr>
        <w:t>澳門消委會分別與珠海市消費者權益保護委員會及</w:t>
      </w:r>
      <w:proofErr w:type="gramStart"/>
      <w:r w:rsidR="000A576F" w:rsidRPr="003F5FC2">
        <w:rPr>
          <w:sz w:val="28"/>
          <w:szCs w:val="28"/>
        </w:rPr>
        <w:t>橫琴粵澳</w:t>
      </w:r>
      <w:proofErr w:type="gramEnd"/>
      <w:r w:rsidR="000A576F" w:rsidRPr="003F5FC2">
        <w:rPr>
          <w:sz w:val="28"/>
          <w:szCs w:val="28"/>
        </w:rPr>
        <w:t>深度合作區消費者協會（下稱合作區消協）</w:t>
      </w:r>
      <w:r w:rsidR="00344EDE" w:rsidRPr="003F5FC2">
        <w:rPr>
          <w:rFonts w:hint="eastAsia"/>
          <w:sz w:val="28"/>
          <w:szCs w:val="28"/>
        </w:rPr>
        <w:t>聯</w:t>
      </w:r>
      <w:r w:rsidR="000A576F" w:rsidRPr="003F5FC2">
        <w:rPr>
          <w:sz w:val="28"/>
          <w:szCs w:val="28"/>
        </w:rPr>
        <w:t>合</w:t>
      </w:r>
      <w:r w:rsidR="00344EDE" w:rsidRPr="003F5FC2">
        <w:rPr>
          <w:rFonts w:hint="eastAsia"/>
          <w:sz w:val="28"/>
          <w:szCs w:val="28"/>
        </w:rPr>
        <w:t>舉</w:t>
      </w:r>
      <w:r w:rsidR="000A576F" w:rsidRPr="003F5FC2">
        <w:rPr>
          <w:sz w:val="28"/>
          <w:szCs w:val="28"/>
        </w:rPr>
        <w:t>辦</w:t>
      </w:r>
      <w:r w:rsidR="00227203" w:rsidRPr="003F5FC2">
        <w:rPr>
          <w:rFonts w:hint="eastAsia"/>
          <w:sz w:val="28"/>
          <w:szCs w:val="28"/>
        </w:rPr>
        <w:t>相關</w:t>
      </w:r>
      <w:r>
        <w:rPr>
          <w:rFonts w:hint="eastAsia"/>
          <w:sz w:val="28"/>
          <w:szCs w:val="28"/>
        </w:rPr>
        <w:t>宣教</w:t>
      </w:r>
      <w:r w:rsidR="000A576F" w:rsidRPr="003F5FC2">
        <w:rPr>
          <w:sz w:val="28"/>
          <w:szCs w:val="28"/>
        </w:rPr>
        <w:t>活動，</w:t>
      </w:r>
      <w:r w:rsidR="00175CD3" w:rsidRPr="003F5FC2">
        <w:rPr>
          <w:rFonts w:hint="eastAsia"/>
          <w:sz w:val="28"/>
          <w:szCs w:val="28"/>
        </w:rPr>
        <w:t>重點推廣澳珠、</w:t>
      </w:r>
      <w:proofErr w:type="gramStart"/>
      <w:r w:rsidR="00175CD3" w:rsidRPr="003F5FC2">
        <w:rPr>
          <w:rFonts w:hint="eastAsia"/>
          <w:sz w:val="28"/>
          <w:szCs w:val="28"/>
        </w:rPr>
        <w:t>澳琴</w:t>
      </w:r>
      <w:r w:rsidR="00175CD3" w:rsidRPr="003F5FC2">
        <w:rPr>
          <w:rFonts w:ascii="新細明體" w:hAnsi="新細明體" w:hint="eastAsia"/>
          <w:sz w:val="28"/>
          <w:szCs w:val="28"/>
        </w:rPr>
        <w:t>“</w:t>
      </w:r>
      <w:r w:rsidR="00175CD3" w:rsidRPr="003F5FC2">
        <w:rPr>
          <w:rFonts w:hint="eastAsia"/>
          <w:sz w:val="28"/>
          <w:szCs w:val="28"/>
        </w:rPr>
        <w:t>誠信店</w:t>
      </w:r>
      <w:r w:rsidR="00175CD3" w:rsidRPr="003F5FC2">
        <w:rPr>
          <w:rFonts w:ascii="新細明體" w:hAnsi="新細明體" w:hint="eastAsia"/>
          <w:sz w:val="28"/>
          <w:szCs w:val="28"/>
        </w:rPr>
        <w:t>”</w:t>
      </w:r>
      <w:proofErr w:type="gramEnd"/>
      <w:r w:rsidR="009D6937" w:rsidRPr="003F5FC2">
        <w:rPr>
          <w:rFonts w:ascii="新細明體" w:hAnsi="新細明體" w:hint="eastAsia"/>
          <w:sz w:val="28"/>
          <w:szCs w:val="28"/>
        </w:rPr>
        <w:t>品牌</w:t>
      </w:r>
      <w:r w:rsidR="00227203" w:rsidRPr="003F5FC2">
        <w:rPr>
          <w:rFonts w:ascii="新細明體" w:hAnsi="新細明體" w:hint="eastAsia"/>
          <w:sz w:val="28"/>
          <w:szCs w:val="28"/>
        </w:rPr>
        <w:t>，</w:t>
      </w:r>
      <w:r w:rsidR="00E25B1C">
        <w:rPr>
          <w:rFonts w:ascii="新細明體" w:hAnsi="新細明體" w:hint="eastAsia"/>
          <w:sz w:val="28"/>
          <w:szCs w:val="28"/>
        </w:rPr>
        <w:t>介紹</w:t>
      </w:r>
      <w:proofErr w:type="gramStart"/>
      <w:r w:rsidR="00227203" w:rsidRPr="003F5FC2">
        <w:rPr>
          <w:rFonts w:ascii="新細明體" w:hAnsi="新細明體" w:hint="eastAsia"/>
          <w:sz w:val="28"/>
          <w:szCs w:val="28"/>
        </w:rPr>
        <w:t>互推</w:t>
      </w:r>
      <w:r w:rsidR="002B5A68" w:rsidRPr="003F5FC2">
        <w:rPr>
          <w:rFonts w:ascii="新細明體" w:hAnsi="新細明體" w:hint="eastAsia"/>
          <w:sz w:val="28"/>
          <w:szCs w:val="28"/>
        </w:rPr>
        <w:t>互認</w:t>
      </w:r>
      <w:proofErr w:type="gramEnd"/>
      <w:r w:rsidR="00796EED" w:rsidRPr="003F5FC2">
        <w:rPr>
          <w:rFonts w:ascii="新細明體" w:hAnsi="新細明體" w:hint="eastAsia"/>
          <w:sz w:val="28"/>
          <w:szCs w:val="28"/>
        </w:rPr>
        <w:t>雙方“誠信店”取得的</w:t>
      </w:r>
      <w:r w:rsidR="009D6937" w:rsidRPr="003F5FC2">
        <w:rPr>
          <w:rFonts w:ascii="新細明體" w:hAnsi="新細明體" w:hint="eastAsia"/>
          <w:sz w:val="28"/>
          <w:szCs w:val="28"/>
        </w:rPr>
        <w:t>成果</w:t>
      </w:r>
      <w:r w:rsidR="00B6317A" w:rsidRPr="003F5FC2">
        <w:rPr>
          <w:rFonts w:ascii="新細明體" w:hAnsi="新細明體" w:hint="eastAsia"/>
          <w:sz w:val="28"/>
          <w:szCs w:val="28"/>
        </w:rPr>
        <w:t>。</w:t>
      </w:r>
    </w:p>
    <w:p w14:paraId="61D77BCB" w14:textId="64FABAD5" w:rsidR="000A576F" w:rsidRPr="003F5FC2" w:rsidRDefault="006D396E" w:rsidP="00420155">
      <w:pPr>
        <w:widowControl/>
        <w:spacing w:beforeLines="50" w:before="120" w:afterLines="50" w:after="120" w:line="400" w:lineRule="atLeast"/>
        <w:ind w:firstLineChars="200" w:firstLine="560"/>
        <w:jc w:val="both"/>
        <w:rPr>
          <w:sz w:val="28"/>
          <w:szCs w:val="28"/>
        </w:rPr>
      </w:pPr>
      <w:r w:rsidRPr="003F5FC2">
        <w:rPr>
          <w:rFonts w:hint="eastAsia"/>
          <w:sz w:val="28"/>
          <w:szCs w:val="28"/>
        </w:rPr>
        <w:t>澳門</w:t>
      </w:r>
      <w:r w:rsidR="000A576F" w:rsidRPr="003F5FC2">
        <w:rPr>
          <w:sz w:val="28"/>
          <w:szCs w:val="28"/>
        </w:rPr>
        <w:t>消委會主席梁碧珊在</w:t>
      </w:r>
      <w:r w:rsidRPr="003F5FC2">
        <w:rPr>
          <w:rFonts w:hint="eastAsia"/>
          <w:sz w:val="28"/>
          <w:szCs w:val="28"/>
        </w:rPr>
        <w:t>珠海市及合作區</w:t>
      </w:r>
      <w:r w:rsidR="00796EED" w:rsidRPr="003F5FC2">
        <w:rPr>
          <w:rFonts w:hint="eastAsia"/>
          <w:sz w:val="28"/>
          <w:szCs w:val="28"/>
        </w:rPr>
        <w:t>舉行的</w:t>
      </w:r>
      <w:r w:rsidR="00227203" w:rsidRPr="003F5FC2">
        <w:rPr>
          <w:rFonts w:hint="eastAsia"/>
          <w:sz w:val="28"/>
          <w:szCs w:val="28"/>
        </w:rPr>
        <w:t>“</w:t>
      </w:r>
      <w:r w:rsidR="00227203" w:rsidRPr="003F5FC2">
        <w:rPr>
          <w:rFonts w:hint="eastAsia"/>
          <w:sz w:val="28"/>
          <w:szCs w:val="28"/>
        </w:rPr>
        <w:t>3</w:t>
      </w:r>
      <w:r w:rsidR="00227203" w:rsidRPr="003F5FC2">
        <w:rPr>
          <w:rFonts w:hint="eastAsia"/>
          <w:sz w:val="28"/>
          <w:szCs w:val="28"/>
        </w:rPr>
        <w:t>‧</w:t>
      </w:r>
      <w:r w:rsidR="00227203" w:rsidRPr="003F5FC2">
        <w:rPr>
          <w:rFonts w:hint="eastAsia"/>
          <w:sz w:val="28"/>
          <w:szCs w:val="28"/>
        </w:rPr>
        <w:t>15</w:t>
      </w:r>
      <w:r w:rsidR="00227203" w:rsidRPr="003F5FC2">
        <w:rPr>
          <w:rFonts w:hint="eastAsia"/>
          <w:sz w:val="28"/>
          <w:szCs w:val="28"/>
        </w:rPr>
        <w:t>”</w:t>
      </w:r>
      <w:r w:rsidR="0037705F" w:rsidRPr="003F5FC2">
        <w:rPr>
          <w:rFonts w:hint="eastAsia"/>
          <w:sz w:val="28"/>
          <w:szCs w:val="28"/>
        </w:rPr>
        <w:t>國際</w:t>
      </w:r>
      <w:r w:rsidR="00227203" w:rsidRPr="003F5FC2">
        <w:rPr>
          <w:rFonts w:hint="eastAsia"/>
          <w:sz w:val="28"/>
          <w:szCs w:val="28"/>
        </w:rPr>
        <w:t>消費者權益日活動</w:t>
      </w:r>
      <w:r w:rsidR="000A576F" w:rsidRPr="003F5FC2">
        <w:rPr>
          <w:sz w:val="28"/>
          <w:szCs w:val="28"/>
        </w:rPr>
        <w:t>致辭</w:t>
      </w:r>
      <w:r w:rsidR="00227203" w:rsidRPr="003F5FC2">
        <w:rPr>
          <w:rFonts w:hint="eastAsia"/>
          <w:sz w:val="28"/>
          <w:szCs w:val="28"/>
        </w:rPr>
        <w:t>時</w:t>
      </w:r>
      <w:r w:rsidR="000A576F" w:rsidRPr="003F5FC2">
        <w:rPr>
          <w:sz w:val="28"/>
          <w:szCs w:val="28"/>
        </w:rPr>
        <w:t>表示</w:t>
      </w:r>
      <w:r w:rsidR="00227203" w:rsidRPr="003F5FC2">
        <w:rPr>
          <w:rFonts w:hint="eastAsia"/>
          <w:sz w:val="28"/>
          <w:szCs w:val="28"/>
        </w:rPr>
        <w:t>，</w:t>
      </w:r>
      <w:r w:rsidR="000A576F" w:rsidRPr="003F5FC2">
        <w:rPr>
          <w:sz w:val="28"/>
          <w:szCs w:val="28"/>
        </w:rPr>
        <w:t>為更主動對接國家</w:t>
      </w:r>
      <w:r w:rsidR="000A576F" w:rsidRPr="003F5FC2">
        <w:rPr>
          <w:sz w:val="28"/>
          <w:szCs w:val="28"/>
        </w:rPr>
        <w:t>“</w:t>
      </w:r>
      <w:r w:rsidR="000A576F" w:rsidRPr="003F5FC2">
        <w:rPr>
          <w:sz w:val="28"/>
          <w:szCs w:val="28"/>
        </w:rPr>
        <w:t>十五五</w:t>
      </w:r>
      <w:r w:rsidR="000A576F" w:rsidRPr="003F5FC2">
        <w:rPr>
          <w:sz w:val="28"/>
          <w:szCs w:val="28"/>
        </w:rPr>
        <w:t>”</w:t>
      </w:r>
      <w:r w:rsidR="000A576F" w:rsidRPr="003F5FC2">
        <w:rPr>
          <w:sz w:val="28"/>
          <w:szCs w:val="28"/>
        </w:rPr>
        <w:t>規劃，推動粵港澳大灣區加速融合</w:t>
      </w:r>
      <w:r w:rsidR="0035389C">
        <w:rPr>
          <w:rFonts w:hint="eastAsia"/>
          <w:sz w:val="28"/>
          <w:szCs w:val="28"/>
        </w:rPr>
        <w:t>發展</w:t>
      </w:r>
      <w:r w:rsidR="000A576F" w:rsidRPr="003F5FC2">
        <w:rPr>
          <w:sz w:val="28"/>
          <w:szCs w:val="28"/>
        </w:rPr>
        <w:t>，澳門消委會將</w:t>
      </w:r>
      <w:r w:rsidRPr="003F5FC2">
        <w:rPr>
          <w:rFonts w:hint="eastAsia"/>
          <w:sz w:val="28"/>
          <w:szCs w:val="28"/>
        </w:rPr>
        <w:t>持續深化與</w:t>
      </w:r>
      <w:r w:rsidR="00DE6837" w:rsidRPr="003F5FC2">
        <w:rPr>
          <w:rFonts w:hint="eastAsia"/>
          <w:sz w:val="28"/>
          <w:szCs w:val="28"/>
        </w:rPr>
        <w:t>大</w:t>
      </w:r>
      <w:r w:rsidRPr="003F5FC2">
        <w:rPr>
          <w:rFonts w:hint="eastAsia"/>
          <w:sz w:val="28"/>
          <w:szCs w:val="28"/>
        </w:rPr>
        <w:t>灣區消費者組織的合作，</w:t>
      </w:r>
      <w:r w:rsidR="000A576F" w:rsidRPr="003F5FC2">
        <w:rPr>
          <w:sz w:val="28"/>
          <w:szCs w:val="28"/>
        </w:rPr>
        <w:t>加快推進</w:t>
      </w:r>
      <w:r w:rsidR="00DE6837" w:rsidRPr="003F5FC2">
        <w:rPr>
          <w:rFonts w:hint="eastAsia"/>
          <w:sz w:val="28"/>
          <w:szCs w:val="28"/>
        </w:rPr>
        <w:t>大</w:t>
      </w:r>
      <w:r w:rsidRPr="003F5FC2">
        <w:rPr>
          <w:rFonts w:hint="eastAsia"/>
          <w:sz w:val="28"/>
          <w:szCs w:val="28"/>
        </w:rPr>
        <w:t>灣區</w:t>
      </w:r>
      <w:proofErr w:type="gramStart"/>
      <w:r w:rsidR="000A576F" w:rsidRPr="003F5FC2">
        <w:rPr>
          <w:sz w:val="28"/>
          <w:szCs w:val="28"/>
        </w:rPr>
        <w:t>消費維權</w:t>
      </w:r>
      <w:r w:rsidRPr="003F5FC2">
        <w:rPr>
          <w:rFonts w:hint="eastAsia"/>
          <w:sz w:val="28"/>
          <w:szCs w:val="28"/>
        </w:rPr>
        <w:t>的</w:t>
      </w:r>
      <w:proofErr w:type="gramEnd"/>
      <w:r w:rsidR="000A576F" w:rsidRPr="003F5FC2">
        <w:rPr>
          <w:sz w:val="28"/>
          <w:szCs w:val="28"/>
        </w:rPr>
        <w:t>規則銜接與機制對接</w:t>
      </w:r>
      <w:r w:rsidRPr="003F5FC2">
        <w:rPr>
          <w:rFonts w:hint="eastAsia"/>
          <w:sz w:val="28"/>
          <w:szCs w:val="28"/>
        </w:rPr>
        <w:t>，當中更</w:t>
      </w:r>
      <w:r w:rsidR="002B5A68" w:rsidRPr="003F5FC2">
        <w:rPr>
          <w:rFonts w:hint="eastAsia"/>
          <w:sz w:val="28"/>
          <w:szCs w:val="28"/>
        </w:rPr>
        <w:t>着</w:t>
      </w:r>
      <w:r w:rsidRPr="003F5FC2">
        <w:rPr>
          <w:rFonts w:hint="eastAsia"/>
          <w:sz w:val="28"/>
          <w:szCs w:val="28"/>
        </w:rPr>
        <w:t>力推進“誠信店”品牌跨域合作，互推互認，構建</w:t>
      </w:r>
      <w:r w:rsidR="00DE6837" w:rsidRPr="003F5FC2">
        <w:rPr>
          <w:rFonts w:hint="eastAsia"/>
          <w:sz w:val="28"/>
          <w:szCs w:val="28"/>
        </w:rPr>
        <w:t>大</w:t>
      </w:r>
      <w:r w:rsidRPr="003F5FC2">
        <w:rPr>
          <w:rFonts w:hint="eastAsia"/>
          <w:sz w:val="28"/>
          <w:szCs w:val="28"/>
        </w:rPr>
        <w:t>灣區誠信優質的消費環境，</w:t>
      </w:r>
      <w:r w:rsidR="00796EED" w:rsidRPr="003F5FC2">
        <w:rPr>
          <w:rFonts w:hint="eastAsia"/>
          <w:sz w:val="28"/>
          <w:szCs w:val="28"/>
        </w:rPr>
        <w:t>加強</w:t>
      </w:r>
      <w:r w:rsidRPr="003F5FC2">
        <w:rPr>
          <w:rFonts w:hint="eastAsia"/>
          <w:sz w:val="28"/>
          <w:szCs w:val="28"/>
        </w:rPr>
        <w:t>消費</w:t>
      </w:r>
      <w:r w:rsidR="00796EED" w:rsidRPr="003F5FC2">
        <w:rPr>
          <w:rFonts w:hint="eastAsia"/>
          <w:sz w:val="28"/>
          <w:szCs w:val="28"/>
        </w:rPr>
        <w:t>者的保障與信心</w:t>
      </w:r>
      <w:r w:rsidRPr="003F5FC2">
        <w:rPr>
          <w:rFonts w:hint="eastAsia"/>
          <w:sz w:val="28"/>
          <w:szCs w:val="28"/>
        </w:rPr>
        <w:t>。</w:t>
      </w:r>
    </w:p>
    <w:p w14:paraId="6033776E" w14:textId="28203CFA" w:rsidR="009D6937" w:rsidRPr="003F5FC2" w:rsidRDefault="006D396E" w:rsidP="00420155">
      <w:pPr>
        <w:widowControl/>
        <w:spacing w:beforeLines="50" w:before="120" w:afterLines="50" w:after="120" w:line="400" w:lineRule="atLeast"/>
        <w:ind w:firstLineChars="200" w:firstLine="561"/>
        <w:jc w:val="both"/>
        <w:rPr>
          <w:b/>
          <w:bCs/>
          <w:sz w:val="28"/>
          <w:szCs w:val="28"/>
        </w:rPr>
      </w:pPr>
      <w:proofErr w:type="gramStart"/>
      <w:r w:rsidRPr="003F5FC2">
        <w:rPr>
          <w:rFonts w:hint="eastAsia"/>
          <w:b/>
          <w:bCs/>
          <w:sz w:val="28"/>
          <w:szCs w:val="28"/>
        </w:rPr>
        <w:t>澳琴</w:t>
      </w:r>
      <w:r w:rsidR="00FC0073" w:rsidRPr="003F5FC2">
        <w:rPr>
          <w:rFonts w:hint="eastAsia"/>
          <w:b/>
          <w:bCs/>
          <w:sz w:val="28"/>
          <w:szCs w:val="28"/>
        </w:rPr>
        <w:t>創新</w:t>
      </w:r>
      <w:proofErr w:type="gramEnd"/>
      <w:r w:rsidRPr="003F5FC2">
        <w:rPr>
          <w:rFonts w:hint="eastAsia"/>
          <w:b/>
          <w:bCs/>
          <w:sz w:val="28"/>
          <w:szCs w:val="28"/>
        </w:rPr>
        <w:t>協作共築消費信心</w:t>
      </w:r>
    </w:p>
    <w:p w14:paraId="17A6F445" w14:textId="6ED4FB97" w:rsidR="0037705F" w:rsidRPr="003F5FC2" w:rsidRDefault="0037705F" w:rsidP="00C56D38">
      <w:pPr>
        <w:widowControl/>
        <w:spacing w:beforeLines="50" w:before="120" w:afterLines="50" w:after="120" w:line="400" w:lineRule="atLeast"/>
        <w:ind w:firstLineChars="200" w:firstLine="560"/>
        <w:jc w:val="both"/>
        <w:rPr>
          <w:sz w:val="28"/>
          <w:szCs w:val="28"/>
        </w:rPr>
      </w:pPr>
      <w:bookmarkStart w:id="3" w:name="_Hlk224138790"/>
      <w:r w:rsidRPr="003F5FC2">
        <w:rPr>
          <w:rFonts w:hint="eastAsia"/>
          <w:sz w:val="28"/>
          <w:szCs w:val="28"/>
        </w:rPr>
        <w:t>為推動</w:t>
      </w:r>
      <w:proofErr w:type="gramStart"/>
      <w:r w:rsidRPr="003F5FC2">
        <w:rPr>
          <w:rFonts w:hint="eastAsia"/>
          <w:sz w:val="28"/>
          <w:szCs w:val="28"/>
        </w:rPr>
        <w:t>澳琴一體化</w:t>
      </w:r>
      <w:proofErr w:type="gramEnd"/>
      <w:r w:rsidRPr="003F5FC2">
        <w:rPr>
          <w:rFonts w:hint="eastAsia"/>
          <w:sz w:val="28"/>
          <w:szCs w:val="28"/>
        </w:rPr>
        <w:t>發展，澳門消委會與合作</w:t>
      </w:r>
      <w:proofErr w:type="gramStart"/>
      <w:r w:rsidRPr="003F5FC2">
        <w:rPr>
          <w:rFonts w:hint="eastAsia"/>
          <w:sz w:val="28"/>
          <w:szCs w:val="28"/>
        </w:rPr>
        <w:t>區消協</w:t>
      </w:r>
      <w:proofErr w:type="gramEnd"/>
      <w:r w:rsidRPr="003F5FC2">
        <w:rPr>
          <w:rFonts w:hint="eastAsia"/>
          <w:sz w:val="28"/>
          <w:szCs w:val="28"/>
        </w:rPr>
        <w:t>持續以創新模式開展協作</w:t>
      </w:r>
      <w:r w:rsidR="00F50EA6">
        <w:rPr>
          <w:rFonts w:hint="eastAsia"/>
          <w:sz w:val="28"/>
          <w:szCs w:val="28"/>
        </w:rPr>
        <w:t>，</w:t>
      </w:r>
      <w:r w:rsidRPr="003F5FC2">
        <w:rPr>
          <w:rFonts w:hint="eastAsia"/>
          <w:sz w:val="28"/>
          <w:szCs w:val="28"/>
        </w:rPr>
        <w:t>合辦</w:t>
      </w:r>
      <w:r w:rsidRPr="003F5FC2">
        <w:rPr>
          <w:sz w:val="28"/>
          <w:szCs w:val="28"/>
        </w:rPr>
        <w:t>“2026</w:t>
      </w:r>
      <w:r w:rsidRPr="003F5FC2">
        <w:rPr>
          <w:sz w:val="28"/>
          <w:szCs w:val="28"/>
        </w:rPr>
        <w:t>年澳門</w:t>
      </w:r>
      <w:r w:rsidRPr="003F5FC2">
        <w:rPr>
          <w:sz w:val="28"/>
          <w:szCs w:val="28"/>
        </w:rPr>
        <w:t xml:space="preserve"> </w:t>
      </w:r>
      <w:proofErr w:type="gramStart"/>
      <w:r w:rsidRPr="003F5FC2">
        <w:rPr>
          <w:sz w:val="28"/>
          <w:szCs w:val="28"/>
        </w:rPr>
        <w:t>–</w:t>
      </w:r>
      <w:proofErr w:type="gramEnd"/>
      <w:r w:rsidRPr="003F5FC2">
        <w:rPr>
          <w:sz w:val="28"/>
          <w:szCs w:val="28"/>
        </w:rPr>
        <w:t xml:space="preserve"> </w:t>
      </w:r>
      <w:r w:rsidRPr="003F5FC2">
        <w:rPr>
          <w:sz w:val="28"/>
          <w:szCs w:val="28"/>
        </w:rPr>
        <w:t>橫琴</w:t>
      </w:r>
      <w:r w:rsidRPr="003F5FC2">
        <w:rPr>
          <w:sz w:val="28"/>
          <w:szCs w:val="28"/>
        </w:rPr>
        <w:t xml:space="preserve"> 3</w:t>
      </w:r>
      <w:proofErr w:type="gramStart"/>
      <w:r w:rsidRPr="003F5FC2">
        <w:rPr>
          <w:sz w:val="28"/>
          <w:szCs w:val="28"/>
        </w:rPr>
        <w:t>‧</w:t>
      </w:r>
      <w:proofErr w:type="gramEnd"/>
      <w:r w:rsidRPr="003F5FC2">
        <w:rPr>
          <w:sz w:val="28"/>
          <w:szCs w:val="28"/>
        </w:rPr>
        <w:t>15</w:t>
      </w:r>
      <w:r w:rsidRPr="003F5FC2">
        <w:rPr>
          <w:rFonts w:hint="eastAsia"/>
          <w:sz w:val="28"/>
          <w:szCs w:val="28"/>
        </w:rPr>
        <w:t>國際</w:t>
      </w:r>
      <w:r w:rsidRPr="003F5FC2">
        <w:rPr>
          <w:sz w:val="28"/>
          <w:szCs w:val="28"/>
        </w:rPr>
        <w:t>消費者權益日主題的宣傳活動</w:t>
      </w:r>
      <w:r w:rsidRPr="003F5FC2">
        <w:rPr>
          <w:rFonts w:hint="eastAsia"/>
          <w:sz w:val="28"/>
          <w:szCs w:val="28"/>
        </w:rPr>
        <w:t>上</w:t>
      </w:r>
      <w:r w:rsidR="00F50EA6">
        <w:rPr>
          <w:rFonts w:hint="eastAsia"/>
          <w:sz w:val="28"/>
          <w:szCs w:val="28"/>
        </w:rPr>
        <w:t>，以</w:t>
      </w:r>
      <w:r w:rsidRPr="003F5FC2">
        <w:rPr>
          <w:rFonts w:hint="eastAsia"/>
          <w:sz w:val="28"/>
          <w:szCs w:val="28"/>
        </w:rPr>
        <w:t>介紹澳琴消費維權工作的合作成果與新推項目，包括</w:t>
      </w:r>
      <w:r w:rsidR="00F50EA6">
        <w:rPr>
          <w:rFonts w:hint="eastAsia"/>
          <w:sz w:val="28"/>
          <w:szCs w:val="28"/>
        </w:rPr>
        <w:t>：</w:t>
      </w:r>
      <w:r w:rsidRPr="003F5FC2">
        <w:rPr>
          <w:rFonts w:hint="eastAsia"/>
          <w:sz w:val="28"/>
          <w:szCs w:val="28"/>
        </w:rPr>
        <w:t>頒</w:t>
      </w:r>
      <w:r w:rsidRPr="003F5FC2">
        <w:rPr>
          <w:sz w:val="28"/>
          <w:szCs w:val="28"/>
        </w:rPr>
        <w:t>發</w:t>
      </w:r>
      <w:r w:rsidRPr="003F5FC2">
        <w:rPr>
          <w:sz w:val="28"/>
          <w:szCs w:val="28"/>
        </w:rPr>
        <w:t>2025</w:t>
      </w:r>
      <w:r w:rsidRPr="003F5FC2">
        <w:rPr>
          <w:sz w:val="28"/>
          <w:szCs w:val="28"/>
        </w:rPr>
        <w:t>年度</w:t>
      </w:r>
      <w:r w:rsidRPr="003F5FC2">
        <w:rPr>
          <w:sz w:val="28"/>
          <w:szCs w:val="28"/>
        </w:rPr>
        <w:t>“</w:t>
      </w:r>
      <w:r w:rsidRPr="003F5FC2">
        <w:rPr>
          <w:sz w:val="28"/>
          <w:szCs w:val="28"/>
        </w:rPr>
        <w:t>最佳澳琴誠信店</w:t>
      </w:r>
      <w:r w:rsidRPr="003F5FC2">
        <w:rPr>
          <w:sz w:val="28"/>
          <w:szCs w:val="28"/>
        </w:rPr>
        <w:t>”</w:t>
      </w:r>
      <w:r w:rsidRPr="003F5FC2">
        <w:rPr>
          <w:sz w:val="28"/>
          <w:szCs w:val="28"/>
        </w:rPr>
        <w:t>及</w:t>
      </w:r>
      <w:r w:rsidRPr="003F5FC2">
        <w:rPr>
          <w:sz w:val="28"/>
          <w:szCs w:val="28"/>
        </w:rPr>
        <w:t>“</w:t>
      </w:r>
      <w:r w:rsidRPr="003F5FC2">
        <w:rPr>
          <w:sz w:val="28"/>
          <w:szCs w:val="28"/>
        </w:rPr>
        <w:t>最佳澳</w:t>
      </w:r>
      <w:r w:rsidR="002F0D68" w:rsidRPr="003F5FC2">
        <w:rPr>
          <w:sz w:val="28"/>
          <w:szCs w:val="28"/>
        </w:rPr>
        <w:t>琴</w:t>
      </w:r>
      <w:r w:rsidRPr="003F5FC2">
        <w:rPr>
          <w:sz w:val="28"/>
          <w:szCs w:val="28"/>
        </w:rPr>
        <w:t>誠信品牌</w:t>
      </w:r>
      <w:r w:rsidRPr="003F5FC2">
        <w:rPr>
          <w:sz w:val="28"/>
          <w:szCs w:val="28"/>
        </w:rPr>
        <w:t>”</w:t>
      </w:r>
      <w:r w:rsidRPr="003F5FC2">
        <w:rPr>
          <w:sz w:val="28"/>
          <w:szCs w:val="28"/>
        </w:rPr>
        <w:t>獎項</w:t>
      </w:r>
      <w:r w:rsidR="00F50EA6">
        <w:rPr>
          <w:rFonts w:hint="eastAsia"/>
          <w:sz w:val="28"/>
          <w:szCs w:val="28"/>
        </w:rPr>
        <w:t>；</w:t>
      </w:r>
      <w:r w:rsidRPr="003F5FC2">
        <w:rPr>
          <w:rFonts w:hint="eastAsia"/>
          <w:sz w:val="28"/>
          <w:szCs w:val="28"/>
        </w:rPr>
        <w:t>公佈由澳門消委會舉辦的“存憑有理</w:t>
      </w:r>
      <w:r w:rsidRPr="003F5FC2">
        <w:rPr>
          <w:rFonts w:hint="eastAsia"/>
          <w:sz w:val="28"/>
          <w:szCs w:val="28"/>
        </w:rPr>
        <w:t xml:space="preserve"> 2026</w:t>
      </w:r>
      <w:r w:rsidRPr="003F5FC2">
        <w:rPr>
          <w:rFonts w:hint="eastAsia"/>
          <w:sz w:val="28"/>
          <w:szCs w:val="28"/>
        </w:rPr>
        <w:t>”抽獎活動的商號名單延伸至合作區</w:t>
      </w:r>
      <w:proofErr w:type="gramStart"/>
      <w:r w:rsidRPr="003F5FC2">
        <w:rPr>
          <w:rFonts w:hint="eastAsia"/>
          <w:sz w:val="28"/>
          <w:szCs w:val="28"/>
        </w:rPr>
        <w:t>的橫琴“誠信店”</w:t>
      </w:r>
      <w:proofErr w:type="gramEnd"/>
      <w:r w:rsidRPr="003F5FC2">
        <w:rPr>
          <w:rFonts w:hint="eastAsia"/>
          <w:sz w:val="28"/>
          <w:szCs w:val="28"/>
        </w:rPr>
        <w:t>商號</w:t>
      </w:r>
      <w:r w:rsidR="00F50EA6">
        <w:rPr>
          <w:rFonts w:hint="eastAsia"/>
          <w:sz w:val="28"/>
          <w:szCs w:val="28"/>
        </w:rPr>
        <w:t>；</w:t>
      </w:r>
      <w:proofErr w:type="gramStart"/>
      <w:r w:rsidRPr="003F5FC2">
        <w:rPr>
          <w:rFonts w:hint="eastAsia"/>
          <w:sz w:val="28"/>
          <w:szCs w:val="28"/>
        </w:rPr>
        <w:t>發</w:t>
      </w:r>
      <w:r w:rsidRPr="003F5FC2">
        <w:rPr>
          <w:sz w:val="28"/>
          <w:szCs w:val="28"/>
        </w:rPr>
        <w:t>佈澳琴電動</w:t>
      </w:r>
      <w:proofErr w:type="gramEnd"/>
      <w:r w:rsidRPr="003F5FC2">
        <w:rPr>
          <w:sz w:val="28"/>
          <w:szCs w:val="28"/>
        </w:rPr>
        <w:t>牙刷比較測試報告</w:t>
      </w:r>
      <w:r w:rsidR="00F50EA6">
        <w:rPr>
          <w:rFonts w:hint="eastAsia"/>
          <w:sz w:val="28"/>
          <w:szCs w:val="28"/>
        </w:rPr>
        <w:t>；舉辦</w:t>
      </w:r>
      <w:r w:rsidRPr="003F5FC2">
        <w:rPr>
          <w:rFonts w:hint="eastAsia"/>
          <w:sz w:val="28"/>
          <w:szCs w:val="28"/>
        </w:rPr>
        <w:t>“誠牽澳琴”</w:t>
      </w:r>
      <w:r w:rsidRPr="003F5FC2">
        <w:rPr>
          <w:rFonts w:hint="eastAsia"/>
          <w:sz w:val="28"/>
          <w:szCs w:val="28"/>
        </w:rPr>
        <w:t>2026</w:t>
      </w:r>
      <w:r w:rsidRPr="003F5FC2">
        <w:rPr>
          <w:rFonts w:hint="eastAsia"/>
          <w:sz w:val="28"/>
          <w:szCs w:val="28"/>
        </w:rPr>
        <w:t>年度小學生填色比賽</w:t>
      </w:r>
      <w:r w:rsidR="00F50EA6">
        <w:rPr>
          <w:rFonts w:hint="eastAsia"/>
          <w:sz w:val="28"/>
          <w:szCs w:val="28"/>
        </w:rPr>
        <w:t>並</w:t>
      </w:r>
      <w:r w:rsidRPr="003F5FC2">
        <w:rPr>
          <w:rFonts w:hint="eastAsia"/>
          <w:sz w:val="28"/>
          <w:szCs w:val="28"/>
        </w:rPr>
        <w:t>開始接受報名</w:t>
      </w:r>
      <w:r w:rsidR="00F50EA6">
        <w:rPr>
          <w:rFonts w:hint="eastAsia"/>
          <w:sz w:val="28"/>
          <w:szCs w:val="28"/>
        </w:rPr>
        <w:t>等。</w:t>
      </w:r>
      <w:r w:rsidRPr="003F5FC2">
        <w:rPr>
          <w:sz w:val="28"/>
          <w:szCs w:val="28"/>
        </w:rPr>
        <w:t>活動上</w:t>
      </w:r>
      <w:r w:rsidRPr="003F5FC2">
        <w:rPr>
          <w:rFonts w:hint="eastAsia"/>
          <w:sz w:val="28"/>
          <w:szCs w:val="28"/>
        </w:rPr>
        <w:t>並</w:t>
      </w:r>
      <w:r w:rsidRPr="003F5FC2">
        <w:rPr>
          <w:sz w:val="28"/>
          <w:szCs w:val="28"/>
        </w:rPr>
        <w:t>設置</w:t>
      </w:r>
      <w:r w:rsidRPr="003F5FC2">
        <w:rPr>
          <w:rFonts w:hint="eastAsia"/>
          <w:sz w:val="28"/>
          <w:szCs w:val="28"/>
        </w:rPr>
        <w:t>為期一個月的</w:t>
      </w:r>
      <w:r w:rsidRPr="003F5FC2">
        <w:rPr>
          <w:sz w:val="28"/>
          <w:szCs w:val="28"/>
        </w:rPr>
        <w:t>展</w:t>
      </w:r>
      <w:r w:rsidRPr="003F5FC2">
        <w:rPr>
          <w:rFonts w:hint="eastAsia"/>
          <w:sz w:val="28"/>
          <w:szCs w:val="28"/>
        </w:rPr>
        <w:t>覽</w:t>
      </w:r>
      <w:r w:rsidRPr="003F5FC2">
        <w:rPr>
          <w:sz w:val="28"/>
          <w:szCs w:val="28"/>
        </w:rPr>
        <w:t>區</w:t>
      </w:r>
      <w:r w:rsidRPr="003F5FC2">
        <w:rPr>
          <w:rFonts w:hint="eastAsia"/>
          <w:sz w:val="28"/>
          <w:szCs w:val="28"/>
        </w:rPr>
        <w:t>，開放公眾參觀澳琴“誠信店”協作的發展與歷程</w:t>
      </w:r>
      <w:r w:rsidRPr="003F5FC2">
        <w:rPr>
          <w:sz w:val="28"/>
          <w:szCs w:val="28"/>
        </w:rPr>
        <w:t>。</w:t>
      </w:r>
    </w:p>
    <w:bookmarkEnd w:id="3"/>
    <w:p w14:paraId="526162B6" w14:textId="60268BA5" w:rsidR="00F73B1F" w:rsidRPr="003F5FC2" w:rsidRDefault="00F73B1F" w:rsidP="00F73B1F">
      <w:pPr>
        <w:widowControl/>
        <w:spacing w:beforeLines="50" w:before="120" w:afterLines="50" w:after="120" w:line="400" w:lineRule="atLeast"/>
        <w:ind w:firstLineChars="200" w:firstLine="561"/>
        <w:jc w:val="both"/>
        <w:rPr>
          <w:rFonts w:ascii="新細明體" w:hAnsi="新細明體"/>
          <w:b/>
          <w:kern w:val="0"/>
          <w:sz w:val="28"/>
          <w:szCs w:val="28"/>
        </w:rPr>
      </w:pPr>
      <w:r w:rsidRPr="003F5FC2">
        <w:rPr>
          <w:rFonts w:ascii="新細明體" w:hAnsi="新細明體" w:hint="eastAsia"/>
          <w:b/>
          <w:kern w:val="0"/>
          <w:sz w:val="28"/>
          <w:szCs w:val="28"/>
        </w:rPr>
        <w:t>強化聯動</w:t>
      </w:r>
      <w:r w:rsidR="00D239CB" w:rsidRPr="003F5FC2">
        <w:rPr>
          <w:rFonts w:ascii="新細明體" w:hAnsi="新細明體" w:hint="eastAsia"/>
          <w:b/>
          <w:kern w:val="0"/>
          <w:sz w:val="28"/>
          <w:szCs w:val="28"/>
        </w:rPr>
        <w:t>加速大灣區消費共融</w:t>
      </w:r>
    </w:p>
    <w:p w14:paraId="45649079" w14:textId="76B153A7" w:rsidR="008D361E" w:rsidRPr="003F5FC2" w:rsidRDefault="00B6317A" w:rsidP="004A7C3F">
      <w:pPr>
        <w:widowControl/>
        <w:shd w:val="clear" w:color="auto" w:fill="FFFFFF"/>
        <w:spacing w:beforeLines="20" w:before="48" w:afterLines="20" w:after="48" w:line="400" w:lineRule="atLeast"/>
        <w:ind w:firstLineChars="200" w:firstLine="560"/>
        <w:jc w:val="both"/>
        <w:textAlignment w:val="baseline"/>
        <w:rPr>
          <w:rFonts w:eastAsiaTheme="minorEastAsia"/>
          <w:bCs/>
          <w:kern w:val="0"/>
          <w:sz w:val="28"/>
          <w:szCs w:val="28"/>
        </w:rPr>
      </w:pPr>
      <w:r w:rsidRPr="003F5FC2">
        <w:rPr>
          <w:rFonts w:eastAsiaTheme="minorEastAsia" w:hint="eastAsia"/>
          <w:bCs/>
          <w:kern w:val="0"/>
          <w:sz w:val="28"/>
          <w:szCs w:val="28"/>
        </w:rPr>
        <w:t>澳門消委會</w:t>
      </w:r>
      <w:r w:rsidR="00490B2A" w:rsidRPr="003F5FC2">
        <w:rPr>
          <w:rFonts w:eastAsiaTheme="minorEastAsia" w:hint="eastAsia"/>
          <w:bCs/>
          <w:kern w:val="0"/>
          <w:sz w:val="28"/>
          <w:szCs w:val="28"/>
        </w:rPr>
        <w:t>為響應“</w:t>
      </w:r>
      <w:r w:rsidR="00490B2A" w:rsidRPr="003F5FC2">
        <w:rPr>
          <w:rFonts w:eastAsiaTheme="minorEastAsia" w:hint="eastAsia"/>
          <w:bCs/>
          <w:kern w:val="0"/>
          <w:sz w:val="28"/>
          <w:szCs w:val="28"/>
        </w:rPr>
        <w:t>3</w:t>
      </w:r>
      <w:r w:rsidR="00490B2A" w:rsidRPr="003F5FC2">
        <w:rPr>
          <w:rFonts w:eastAsiaTheme="minorEastAsia" w:hint="eastAsia"/>
          <w:bCs/>
          <w:kern w:val="0"/>
          <w:sz w:val="28"/>
          <w:szCs w:val="28"/>
        </w:rPr>
        <w:t>‧</w:t>
      </w:r>
      <w:r w:rsidR="00490B2A" w:rsidRPr="003F5FC2">
        <w:rPr>
          <w:rFonts w:eastAsiaTheme="minorEastAsia" w:hint="eastAsia"/>
          <w:bCs/>
          <w:kern w:val="0"/>
          <w:sz w:val="28"/>
          <w:szCs w:val="28"/>
        </w:rPr>
        <w:t>15</w:t>
      </w:r>
      <w:r w:rsidR="00490B2A" w:rsidRPr="003F5FC2">
        <w:rPr>
          <w:rFonts w:eastAsiaTheme="minorEastAsia" w:hint="eastAsia"/>
          <w:bCs/>
          <w:kern w:val="0"/>
          <w:sz w:val="28"/>
          <w:szCs w:val="28"/>
        </w:rPr>
        <w:t>”</w:t>
      </w:r>
      <w:r w:rsidR="00FC0073">
        <w:rPr>
          <w:rFonts w:eastAsiaTheme="minorEastAsia" w:hint="eastAsia"/>
          <w:bCs/>
          <w:kern w:val="0"/>
          <w:sz w:val="28"/>
          <w:szCs w:val="28"/>
        </w:rPr>
        <w:t>國際</w:t>
      </w:r>
      <w:r w:rsidR="00A819B5" w:rsidRPr="003F5FC2">
        <w:rPr>
          <w:rFonts w:eastAsiaTheme="minorEastAsia" w:hint="eastAsia"/>
          <w:bCs/>
          <w:kern w:val="0"/>
          <w:sz w:val="28"/>
          <w:szCs w:val="28"/>
        </w:rPr>
        <w:t>消費者權益日，</w:t>
      </w:r>
      <w:r w:rsidR="00490B2A" w:rsidRPr="003F5FC2">
        <w:rPr>
          <w:rFonts w:eastAsiaTheme="minorEastAsia" w:hint="eastAsia"/>
          <w:bCs/>
          <w:kern w:val="0"/>
          <w:sz w:val="28"/>
          <w:szCs w:val="28"/>
        </w:rPr>
        <w:t>分別</w:t>
      </w:r>
      <w:r w:rsidR="00F73B1F" w:rsidRPr="003F5FC2">
        <w:rPr>
          <w:rFonts w:eastAsiaTheme="minorEastAsia"/>
          <w:bCs/>
          <w:kern w:val="0"/>
          <w:sz w:val="28"/>
          <w:szCs w:val="28"/>
        </w:rPr>
        <w:t>與</w:t>
      </w:r>
      <w:r w:rsidR="00490B2A" w:rsidRPr="003F5FC2">
        <w:rPr>
          <w:rFonts w:eastAsiaTheme="minorEastAsia" w:hint="eastAsia"/>
          <w:bCs/>
          <w:kern w:val="0"/>
          <w:sz w:val="28"/>
          <w:szCs w:val="28"/>
        </w:rPr>
        <w:t>珠海市、合作區、</w:t>
      </w:r>
      <w:r w:rsidR="008D361E" w:rsidRPr="003F5FC2">
        <w:rPr>
          <w:rFonts w:eastAsiaTheme="minorEastAsia"/>
          <w:bCs/>
          <w:kern w:val="0"/>
          <w:sz w:val="28"/>
          <w:szCs w:val="28"/>
        </w:rPr>
        <w:t>深圳市、中山市</w:t>
      </w:r>
      <w:r w:rsidR="00490B2A" w:rsidRPr="003F5FC2">
        <w:rPr>
          <w:rFonts w:eastAsiaTheme="minorEastAsia" w:hint="eastAsia"/>
          <w:bCs/>
          <w:kern w:val="0"/>
          <w:sz w:val="28"/>
          <w:szCs w:val="28"/>
        </w:rPr>
        <w:t>及</w:t>
      </w:r>
      <w:r w:rsidR="008D361E" w:rsidRPr="003F5FC2">
        <w:rPr>
          <w:rFonts w:eastAsiaTheme="minorEastAsia"/>
          <w:bCs/>
          <w:kern w:val="0"/>
          <w:sz w:val="28"/>
          <w:szCs w:val="28"/>
        </w:rPr>
        <w:t>江門市</w:t>
      </w:r>
      <w:r w:rsidR="00490B2A" w:rsidRPr="003F5FC2">
        <w:rPr>
          <w:rFonts w:eastAsiaTheme="minorEastAsia" w:hint="eastAsia"/>
          <w:bCs/>
          <w:kern w:val="0"/>
          <w:sz w:val="28"/>
          <w:szCs w:val="28"/>
        </w:rPr>
        <w:t>的</w:t>
      </w:r>
      <w:r w:rsidR="008D361E" w:rsidRPr="003F5FC2">
        <w:rPr>
          <w:rFonts w:eastAsiaTheme="minorEastAsia"/>
          <w:bCs/>
          <w:kern w:val="0"/>
          <w:sz w:val="28"/>
          <w:szCs w:val="28"/>
        </w:rPr>
        <w:t>消費者組織</w:t>
      </w:r>
      <w:r w:rsidR="00490B2A" w:rsidRPr="003F5FC2">
        <w:rPr>
          <w:rFonts w:eastAsiaTheme="minorEastAsia" w:hint="eastAsia"/>
          <w:bCs/>
          <w:kern w:val="0"/>
          <w:sz w:val="28"/>
          <w:szCs w:val="28"/>
        </w:rPr>
        <w:t>合辦或參與</w:t>
      </w:r>
      <w:r w:rsidR="008D361E" w:rsidRPr="003F5FC2">
        <w:rPr>
          <w:rFonts w:eastAsiaTheme="minorEastAsia" w:hint="eastAsia"/>
          <w:bCs/>
          <w:kern w:val="0"/>
          <w:sz w:val="28"/>
          <w:szCs w:val="28"/>
        </w:rPr>
        <w:t>在當地</w:t>
      </w:r>
      <w:r w:rsidR="008D361E" w:rsidRPr="003F5FC2">
        <w:rPr>
          <w:rFonts w:eastAsiaTheme="minorEastAsia"/>
          <w:bCs/>
          <w:kern w:val="0"/>
          <w:sz w:val="28"/>
          <w:szCs w:val="28"/>
        </w:rPr>
        <w:t>舉辦的</w:t>
      </w:r>
      <w:r w:rsidR="008D361E" w:rsidRPr="003F5FC2">
        <w:rPr>
          <w:rFonts w:eastAsiaTheme="minorEastAsia" w:hint="eastAsia"/>
          <w:bCs/>
          <w:kern w:val="0"/>
          <w:sz w:val="28"/>
          <w:szCs w:val="28"/>
        </w:rPr>
        <w:t>宣教</w:t>
      </w:r>
      <w:r w:rsidR="008D361E" w:rsidRPr="003F5FC2">
        <w:rPr>
          <w:rFonts w:eastAsiaTheme="minorEastAsia"/>
          <w:bCs/>
          <w:kern w:val="0"/>
          <w:sz w:val="28"/>
          <w:szCs w:val="28"/>
        </w:rPr>
        <w:t>活動</w:t>
      </w:r>
      <w:r w:rsidR="008D361E" w:rsidRPr="003F5FC2">
        <w:rPr>
          <w:rFonts w:eastAsiaTheme="minorEastAsia" w:hint="eastAsia"/>
          <w:bCs/>
          <w:kern w:val="0"/>
          <w:sz w:val="28"/>
          <w:szCs w:val="28"/>
        </w:rPr>
        <w:t>，現場設置專區</w:t>
      </w:r>
      <w:r w:rsidR="00490B2A" w:rsidRPr="003F5FC2">
        <w:rPr>
          <w:rFonts w:eastAsiaTheme="minorEastAsia" w:hint="eastAsia"/>
          <w:bCs/>
          <w:kern w:val="0"/>
          <w:sz w:val="28"/>
          <w:szCs w:val="28"/>
        </w:rPr>
        <w:t>介紹澳門消委會</w:t>
      </w:r>
      <w:proofErr w:type="gramStart"/>
      <w:r w:rsidR="00490B2A" w:rsidRPr="003F5FC2">
        <w:rPr>
          <w:rFonts w:eastAsiaTheme="minorEastAsia" w:hint="eastAsia"/>
          <w:bCs/>
          <w:kern w:val="0"/>
          <w:sz w:val="28"/>
          <w:szCs w:val="28"/>
        </w:rPr>
        <w:t>消費維權服務</w:t>
      </w:r>
      <w:proofErr w:type="gramEnd"/>
      <w:r w:rsidR="00490B2A" w:rsidRPr="003F5FC2">
        <w:rPr>
          <w:rFonts w:eastAsiaTheme="minorEastAsia" w:hint="eastAsia"/>
          <w:bCs/>
          <w:kern w:val="0"/>
          <w:sz w:val="28"/>
          <w:szCs w:val="28"/>
        </w:rPr>
        <w:t>與</w:t>
      </w:r>
      <w:r w:rsidR="008D361E" w:rsidRPr="003F5FC2">
        <w:rPr>
          <w:rFonts w:eastAsiaTheme="minorEastAsia" w:hint="eastAsia"/>
          <w:bCs/>
          <w:kern w:val="0"/>
          <w:sz w:val="28"/>
          <w:szCs w:val="28"/>
        </w:rPr>
        <w:t>澳門“誠信店”新標誌，</w:t>
      </w:r>
      <w:r w:rsidR="00490B2A" w:rsidRPr="003F5FC2">
        <w:rPr>
          <w:rFonts w:eastAsiaTheme="minorEastAsia" w:hint="eastAsia"/>
          <w:bCs/>
          <w:kern w:val="0"/>
          <w:sz w:val="28"/>
          <w:szCs w:val="28"/>
        </w:rPr>
        <w:t>宣傳澳門</w:t>
      </w:r>
      <w:r w:rsidR="00490B2A" w:rsidRPr="003F5FC2">
        <w:rPr>
          <w:rFonts w:eastAsiaTheme="minorEastAsia" w:hint="eastAsia"/>
          <w:bCs/>
          <w:kern w:val="0"/>
          <w:sz w:val="28"/>
          <w:szCs w:val="28"/>
        </w:rPr>
        <w:lastRenderedPageBreak/>
        <w:t>優質的消費環境，</w:t>
      </w:r>
      <w:r w:rsidR="008D361E" w:rsidRPr="003F5FC2">
        <w:rPr>
          <w:rFonts w:eastAsiaTheme="minorEastAsia" w:hint="eastAsia"/>
          <w:bCs/>
          <w:kern w:val="0"/>
          <w:sz w:val="28"/>
          <w:szCs w:val="28"/>
        </w:rPr>
        <w:t>增強內地居民來澳旅遊消費的信心</w:t>
      </w:r>
      <w:r w:rsidR="00A819B5" w:rsidRPr="003F5FC2">
        <w:rPr>
          <w:rFonts w:eastAsiaTheme="minorEastAsia" w:hint="eastAsia"/>
          <w:bCs/>
          <w:kern w:val="0"/>
          <w:sz w:val="28"/>
          <w:szCs w:val="28"/>
        </w:rPr>
        <w:t>，期間並與江門市等單位簽署</w:t>
      </w:r>
      <w:r w:rsidR="005B6358" w:rsidRPr="003F5FC2">
        <w:rPr>
          <w:rFonts w:eastAsiaTheme="minorEastAsia" w:hint="eastAsia"/>
          <w:bCs/>
          <w:kern w:val="0"/>
          <w:sz w:val="28"/>
          <w:szCs w:val="28"/>
        </w:rPr>
        <w:t>《江澳誠信消費領域合作發展協議》</w:t>
      </w:r>
      <w:r w:rsidR="00A819B5" w:rsidRPr="003F5FC2">
        <w:rPr>
          <w:rFonts w:eastAsiaTheme="minorEastAsia" w:hint="eastAsia"/>
          <w:bCs/>
          <w:kern w:val="0"/>
          <w:sz w:val="28"/>
          <w:szCs w:val="28"/>
        </w:rPr>
        <w:t>，</w:t>
      </w:r>
      <w:r w:rsidR="004F5559" w:rsidRPr="003F5FC2">
        <w:rPr>
          <w:rFonts w:eastAsiaTheme="minorEastAsia" w:hint="eastAsia"/>
          <w:bCs/>
          <w:kern w:val="0"/>
          <w:sz w:val="28"/>
          <w:szCs w:val="28"/>
        </w:rPr>
        <w:t>推動澳江誠信店認定</w:t>
      </w:r>
      <w:proofErr w:type="gramStart"/>
      <w:r w:rsidR="004F5559" w:rsidRPr="003F5FC2">
        <w:rPr>
          <w:rFonts w:eastAsiaTheme="minorEastAsia" w:hint="eastAsia"/>
          <w:bCs/>
          <w:kern w:val="0"/>
          <w:sz w:val="28"/>
          <w:szCs w:val="28"/>
        </w:rPr>
        <w:t>標準趨同</w:t>
      </w:r>
      <w:proofErr w:type="gramEnd"/>
      <w:r w:rsidR="004F5559" w:rsidRPr="003F5FC2">
        <w:rPr>
          <w:rFonts w:eastAsiaTheme="minorEastAsia" w:hint="eastAsia"/>
          <w:bCs/>
          <w:kern w:val="0"/>
          <w:sz w:val="28"/>
          <w:szCs w:val="28"/>
        </w:rPr>
        <w:t>。</w:t>
      </w:r>
    </w:p>
    <w:p w14:paraId="6E4B1420" w14:textId="5760A794" w:rsidR="00F73B1F" w:rsidRPr="003F5FC2" w:rsidRDefault="008D361E" w:rsidP="004A7C3F">
      <w:pPr>
        <w:widowControl/>
        <w:shd w:val="clear" w:color="auto" w:fill="FFFFFF"/>
        <w:spacing w:beforeLines="20" w:before="48" w:afterLines="20" w:after="48" w:line="400" w:lineRule="atLeast"/>
        <w:ind w:firstLineChars="200" w:firstLine="560"/>
        <w:jc w:val="both"/>
        <w:textAlignment w:val="baseline"/>
        <w:rPr>
          <w:rFonts w:eastAsiaTheme="minorEastAsia"/>
          <w:bCs/>
          <w:kern w:val="0"/>
          <w:sz w:val="28"/>
          <w:szCs w:val="28"/>
        </w:rPr>
      </w:pPr>
      <w:r w:rsidRPr="003F5FC2">
        <w:rPr>
          <w:rFonts w:eastAsiaTheme="minorEastAsia" w:hint="eastAsia"/>
          <w:bCs/>
          <w:kern w:val="0"/>
          <w:sz w:val="28"/>
          <w:szCs w:val="28"/>
        </w:rPr>
        <w:t>澳門消委會</w:t>
      </w:r>
      <w:r w:rsidR="00B6317A" w:rsidRPr="003F5FC2">
        <w:rPr>
          <w:rFonts w:eastAsiaTheme="minorEastAsia" w:hint="eastAsia"/>
          <w:bCs/>
          <w:kern w:val="0"/>
          <w:sz w:val="28"/>
          <w:szCs w:val="28"/>
        </w:rPr>
        <w:t>期望</w:t>
      </w:r>
      <w:r w:rsidRPr="003F5FC2">
        <w:rPr>
          <w:rFonts w:eastAsiaTheme="minorEastAsia" w:hint="eastAsia"/>
          <w:bCs/>
          <w:kern w:val="0"/>
          <w:sz w:val="28"/>
          <w:szCs w:val="28"/>
        </w:rPr>
        <w:t>透過積極</w:t>
      </w:r>
      <w:r w:rsidR="00DE6837" w:rsidRPr="003F5FC2">
        <w:rPr>
          <w:rFonts w:eastAsiaTheme="minorEastAsia" w:hint="eastAsia"/>
          <w:bCs/>
          <w:kern w:val="0"/>
          <w:sz w:val="28"/>
          <w:szCs w:val="28"/>
        </w:rPr>
        <w:t>參</w:t>
      </w:r>
      <w:r w:rsidRPr="003F5FC2">
        <w:rPr>
          <w:rFonts w:eastAsiaTheme="minorEastAsia" w:hint="eastAsia"/>
          <w:bCs/>
          <w:kern w:val="0"/>
          <w:sz w:val="28"/>
          <w:szCs w:val="28"/>
        </w:rPr>
        <w:t>與</w:t>
      </w:r>
      <w:r w:rsidR="00DE6837" w:rsidRPr="003F5FC2">
        <w:rPr>
          <w:rFonts w:eastAsiaTheme="minorEastAsia" w:hint="eastAsia"/>
          <w:bCs/>
          <w:kern w:val="0"/>
          <w:sz w:val="28"/>
          <w:szCs w:val="28"/>
        </w:rPr>
        <w:t>大</w:t>
      </w:r>
      <w:r w:rsidRPr="003F5FC2">
        <w:rPr>
          <w:rFonts w:eastAsiaTheme="minorEastAsia" w:hint="eastAsia"/>
          <w:bCs/>
          <w:kern w:val="0"/>
          <w:sz w:val="28"/>
          <w:szCs w:val="28"/>
        </w:rPr>
        <w:t>灣區消費者組織</w:t>
      </w:r>
      <w:r w:rsidR="00DE6837" w:rsidRPr="003F5FC2">
        <w:rPr>
          <w:rFonts w:eastAsiaTheme="minorEastAsia" w:hint="eastAsia"/>
          <w:bCs/>
          <w:kern w:val="0"/>
          <w:sz w:val="28"/>
          <w:szCs w:val="28"/>
        </w:rPr>
        <w:t>的</w:t>
      </w:r>
      <w:r w:rsidRPr="003F5FC2">
        <w:rPr>
          <w:rFonts w:eastAsiaTheme="minorEastAsia" w:hint="eastAsia"/>
          <w:bCs/>
          <w:kern w:val="0"/>
          <w:sz w:val="28"/>
          <w:szCs w:val="28"/>
        </w:rPr>
        <w:t>活動</w:t>
      </w:r>
      <w:r w:rsidR="00B6317A" w:rsidRPr="003F5FC2">
        <w:rPr>
          <w:rFonts w:eastAsiaTheme="minorEastAsia" w:hint="eastAsia"/>
          <w:bCs/>
          <w:kern w:val="0"/>
          <w:sz w:val="28"/>
          <w:szCs w:val="28"/>
        </w:rPr>
        <w:t>，</w:t>
      </w:r>
      <w:r w:rsidR="00D476B2" w:rsidRPr="003F5FC2">
        <w:rPr>
          <w:rFonts w:eastAsiaTheme="minorEastAsia" w:hint="eastAsia"/>
          <w:bCs/>
          <w:kern w:val="0"/>
          <w:sz w:val="28"/>
          <w:szCs w:val="28"/>
        </w:rPr>
        <w:t>不僅可</w:t>
      </w:r>
      <w:r w:rsidRPr="003F5FC2">
        <w:rPr>
          <w:rFonts w:eastAsiaTheme="minorEastAsia" w:hint="eastAsia"/>
          <w:bCs/>
          <w:kern w:val="0"/>
          <w:sz w:val="28"/>
          <w:szCs w:val="28"/>
        </w:rPr>
        <w:t>加強與</w:t>
      </w:r>
      <w:r w:rsidR="00DE6837" w:rsidRPr="003F5FC2">
        <w:rPr>
          <w:rFonts w:eastAsiaTheme="minorEastAsia" w:hint="eastAsia"/>
          <w:bCs/>
          <w:kern w:val="0"/>
          <w:sz w:val="28"/>
          <w:szCs w:val="28"/>
        </w:rPr>
        <w:t>大</w:t>
      </w:r>
      <w:r w:rsidRPr="003F5FC2">
        <w:rPr>
          <w:rFonts w:eastAsiaTheme="minorEastAsia" w:hint="eastAsia"/>
          <w:bCs/>
          <w:kern w:val="0"/>
          <w:sz w:val="28"/>
          <w:szCs w:val="28"/>
        </w:rPr>
        <w:t>灣區內地城市的</w:t>
      </w:r>
      <w:proofErr w:type="gramStart"/>
      <w:r w:rsidR="00B6317A" w:rsidRPr="003F5FC2">
        <w:rPr>
          <w:rFonts w:eastAsiaTheme="minorEastAsia" w:hint="eastAsia"/>
          <w:bCs/>
          <w:kern w:val="0"/>
          <w:sz w:val="28"/>
          <w:szCs w:val="28"/>
        </w:rPr>
        <w:t>跨域</w:t>
      </w:r>
      <w:r w:rsidRPr="003F5FC2">
        <w:rPr>
          <w:rFonts w:eastAsiaTheme="minorEastAsia" w:hint="eastAsia"/>
          <w:bCs/>
          <w:kern w:val="0"/>
          <w:sz w:val="28"/>
          <w:szCs w:val="28"/>
        </w:rPr>
        <w:t>維權</w:t>
      </w:r>
      <w:proofErr w:type="gramEnd"/>
      <w:r w:rsidRPr="003F5FC2">
        <w:rPr>
          <w:rFonts w:eastAsiaTheme="minorEastAsia" w:hint="eastAsia"/>
          <w:bCs/>
          <w:kern w:val="0"/>
          <w:sz w:val="28"/>
          <w:szCs w:val="28"/>
        </w:rPr>
        <w:t>協作，</w:t>
      </w:r>
      <w:r w:rsidR="00D476B2" w:rsidRPr="003F5FC2">
        <w:rPr>
          <w:rFonts w:eastAsiaTheme="minorEastAsia" w:hint="eastAsia"/>
          <w:bCs/>
          <w:kern w:val="0"/>
          <w:sz w:val="28"/>
          <w:szCs w:val="28"/>
        </w:rPr>
        <w:t>亦有助</w:t>
      </w:r>
      <w:r w:rsidRPr="003F5FC2">
        <w:rPr>
          <w:rFonts w:eastAsiaTheme="minorEastAsia" w:hint="eastAsia"/>
          <w:bCs/>
          <w:kern w:val="0"/>
          <w:sz w:val="28"/>
          <w:szCs w:val="28"/>
        </w:rPr>
        <w:t>促進區域互動消費</w:t>
      </w:r>
      <w:r w:rsidR="00DE6837" w:rsidRPr="003F5FC2">
        <w:rPr>
          <w:rFonts w:eastAsiaTheme="minorEastAsia" w:hint="eastAsia"/>
          <w:bCs/>
          <w:kern w:val="0"/>
          <w:sz w:val="28"/>
          <w:szCs w:val="28"/>
        </w:rPr>
        <w:t>，加速推進大灣區消費共融。</w:t>
      </w:r>
    </w:p>
    <w:bookmarkEnd w:id="1"/>
    <w:bookmarkEnd w:id="2"/>
    <w:p w14:paraId="79491CCC" w14:textId="77777777" w:rsidR="0039078E" w:rsidRPr="00D476B2" w:rsidRDefault="0039078E">
      <w:pPr>
        <w:widowControl/>
        <w:shd w:val="clear" w:color="auto" w:fill="FFFFFF"/>
        <w:spacing w:beforeLines="20" w:before="48" w:afterLines="20" w:after="48" w:line="400" w:lineRule="atLeast"/>
        <w:jc w:val="right"/>
        <w:textAlignment w:val="baseline"/>
        <w:rPr>
          <w:bCs/>
          <w:kern w:val="0"/>
          <w:sz w:val="28"/>
          <w:szCs w:val="28"/>
        </w:rPr>
      </w:pPr>
    </w:p>
    <w:p w14:paraId="6736207C" w14:textId="2289297D" w:rsidR="00340C15" w:rsidRDefault="00340C15">
      <w:pPr>
        <w:widowControl/>
        <w:shd w:val="clear" w:color="auto" w:fill="FFFFFF"/>
        <w:spacing w:beforeLines="20" w:before="48" w:afterLines="20" w:after="48" w:line="400" w:lineRule="atLeast"/>
        <w:jc w:val="right"/>
        <w:textAlignment w:val="baseline"/>
        <w:rPr>
          <w:bCs/>
          <w:kern w:val="0"/>
          <w:sz w:val="28"/>
          <w:szCs w:val="28"/>
        </w:rPr>
      </w:pPr>
    </w:p>
    <w:p w14:paraId="03095E3B" w14:textId="77777777" w:rsidR="00340C15" w:rsidRDefault="00340C15">
      <w:pPr>
        <w:widowControl/>
        <w:shd w:val="clear" w:color="auto" w:fill="FFFFFF"/>
        <w:spacing w:beforeLines="20" w:before="48" w:afterLines="20" w:after="48" w:line="400" w:lineRule="atLeast"/>
        <w:jc w:val="right"/>
        <w:textAlignment w:val="baseline"/>
        <w:rPr>
          <w:bCs/>
          <w:kern w:val="0"/>
          <w:sz w:val="28"/>
          <w:szCs w:val="28"/>
        </w:rPr>
      </w:pPr>
    </w:p>
    <w:p w14:paraId="5E6554AD" w14:textId="77777777" w:rsidR="0039078E" w:rsidRDefault="0039078E">
      <w:pPr>
        <w:widowControl/>
        <w:shd w:val="clear" w:color="auto" w:fill="FFFFFF"/>
        <w:spacing w:beforeLines="20" w:before="48" w:afterLines="20" w:after="48" w:line="400" w:lineRule="atLeast"/>
        <w:jc w:val="right"/>
        <w:textAlignment w:val="baseline"/>
        <w:rPr>
          <w:bCs/>
          <w:kern w:val="0"/>
          <w:sz w:val="28"/>
          <w:szCs w:val="28"/>
        </w:rPr>
      </w:pPr>
    </w:p>
    <w:p w14:paraId="350F9C3A" w14:textId="769C0EAC" w:rsidR="00E127DB" w:rsidRDefault="008F2C9A">
      <w:pPr>
        <w:widowControl/>
        <w:shd w:val="clear" w:color="auto" w:fill="FFFFFF"/>
        <w:spacing w:beforeLines="20" w:before="48" w:afterLines="20" w:after="48" w:line="400" w:lineRule="atLeast"/>
        <w:jc w:val="right"/>
        <w:textAlignment w:val="baseline"/>
        <w:rPr>
          <w:bCs/>
          <w:kern w:val="0"/>
          <w:sz w:val="28"/>
          <w:szCs w:val="28"/>
        </w:rPr>
      </w:pPr>
      <w:r w:rsidRPr="00216F07">
        <w:rPr>
          <w:bCs/>
          <w:kern w:val="0"/>
          <w:sz w:val="28"/>
          <w:szCs w:val="28"/>
        </w:rPr>
        <w:t>日期：</w:t>
      </w:r>
      <w:r w:rsidRPr="00216F07">
        <w:rPr>
          <w:bCs/>
          <w:kern w:val="0"/>
          <w:sz w:val="28"/>
          <w:szCs w:val="28"/>
        </w:rPr>
        <w:t>202</w:t>
      </w:r>
      <w:r w:rsidR="00CA12C9" w:rsidRPr="00216F07">
        <w:rPr>
          <w:bCs/>
          <w:kern w:val="0"/>
          <w:sz w:val="28"/>
          <w:szCs w:val="28"/>
        </w:rPr>
        <w:t>6</w:t>
      </w:r>
      <w:r w:rsidRPr="00216F07">
        <w:rPr>
          <w:bCs/>
          <w:kern w:val="0"/>
          <w:sz w:val="28"/>
          <w:szCs w:val="28"/>
        </w:rPr>
        <w:t>年</w:t>
      </w:r>
      <w:r w:rsidRPr="00216F07">
        <w:rPr>
          <w:bCs/>
          <w:kern w:val="0"/>
          <w:sz w:val="28"/>
          <w:szCs w:val="28"/>
        </w:rPr>
        <w:t>3</w:t>
      </w:r>
      <w:r w:rsidRPr="00216F07">
        <w:rPr>
          <w:bCs/>
          <w:kern w:val="0"/>
          <w:sz w:val="28"/>
          <w:szCs w:val="28"/>
        </w:rPr>
        <w:t>月</w:t>
      </w:r>
      <w:r w:rsidRPr="00216F07">
        <w:rPr>
          <w:bCs/>
          <w:kern w:val="0"/>
          <w:sz w:val="28"/>
          <w:szCs w:val="28"/>
        </w:rPr>
        <w:t>15</w:t>
      </w:r>
      <w:r w:rsidRPr="00216F07">
        <w:rPr>
          <w:bCs/>
          <w:kern w:val="0"/>
          <w:sz w:val="28"/>
          <w:szCs w:val="28"/>
        </w:rPr>
        <w:t>日</w:t>
      </w:r>
    </w:p>
    <w:sectPr w:rsidR="00E127DB">
      <w:pgSz w:w="12240" w:h="15840" w:code="1"/>
      <w:pgMar w:top="1134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1BA33" w14:textId="77777777" w:rsidR="002B5A68" w:rsidRDefault="002B5A68" w:rsidP="002B5A68">
      <w:r>
        <w:separator/>
      </w:r>
    </w:p>
  </w:endnote>
  <w:endnote w:type="continuationSeparator" w:id="0">
    <w:p w14:paraId="1382EABB" w14:textId="77777777" w:rsidR="002B5A68" w:rsidRDefault="002B5A68" w:rsidP="002B5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D2897" w14:textId="77777777" w:rsidR="002B5A68" w:rsidRDefault="002B5A68" w:rsidP="002B5A68">
      <w:r>
        <w:separator/>
      </w:r>
    </w:p>
  </w:footnote>
  <w:footnote w:type="continuationSeparator" w:id="0">
    <w:p w14:paraId="79D233BA" w14:textId="77777777" w:rsidR="002B5A68" w:rsidRDefault="002B5A68" w:rsidP="002B5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AEA68884"/>
    <w:lvl w:ilvl="0" w:tplc="2F369D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000002"/>
    <w:multiLevelType w:val="hybridMultilevel"/>
    <w:tmpl w:val="0270BD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2BD023F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BF3CDAFE"/>
    <w:lvl w:ilvl="0" w:tplc="3D6A637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" w15:restartNumberingAfterBreak="0">
    <w:nsid w:val="010D7CF1"/>
    <w:multiLevelType w:val="hybridMultilevel"/>
    <w:tmpl w:val="7A720756"/>
    <w:lvl w:ilvl="0" w:tplc="C92AD722">
      <w:start w:val="1"/>
      <w:numFmt w:val="decimal"/>
      <w:lvlText w:val="%1."/>
      <w:lvlJc w:val="left"/>
      <w:pPr>
        <w:ind w:left="960" w:hanging="480"/>
      </w:pPr>
      <w:rPr>
        <w:rFonts w:ascii="新細明體" w:eastAsia="新細明體" w:hAnsi="新細明體" w:cs="Times New Roman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455B6DE5"/>
    <w:multiLevelType w:val="hybridMultilevel"/>
    <w:tmpl w:val="2D8EE4B0"/>
    <w:lvl w:ilvl="0" w:tplc="74FA24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52F79F5"/>
    <w:multiLevelType w:val="hybridMultilevel"/>
    <w:tmpl w:val="2A403842"/>
    <w:lvl w:ilvl="0" w:tplc="3FB46B26">
      <w:start w:val="1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1F74EA2"/>
    <w:multiLevelType w:val="hybridMultilevel"/>
    <w:tmpl w:val="BA526730"/>
    <w:lvl w:ilvl="0" w:tplc="7924CCF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7DB"/>
    <w:rsid w:val="00031FDF"/>
    <w:rsid w:val="00044CEE"/>
    <w:rsid w:val="000A576F"/>
    <w:rsid w:val="000B53AB"/>
    <w:rsid w:val="00175CD3"/>
    <w:rsid w:val="001C406A"/>
    <w:rsid w:val="001F2F06"/>
    <w:rsid w:val="00216F07"/>
    <w:rsid w:val="00227203"/>
    <w:rsid w:val="002954D3"/>
    <w:rsid w:val="002B093D"/>
    <w:rsid w:val="002B5A68"/>
    <w:rsid w:val="002C2FB9"/>
    <w:rsid w:val="002D49C4"/>
    <w:rsid w:val="002F0D68"/>
    <w:rsid w:val="00340C15"/>
    <w:rsid w:val="00344EDE"/>
    <w:rsid w:val="00352B76"/>
    <w:rsid w:val="0035389C"/>
    <w:rsid w:val="0037705F"/>
    <w:rsid w:val="0039078E"/>
    <w:rsid w:val="003A17CC"/>
    <w:rsid w:val="003E604D"/>
    <w:rsid w:val="003F5FC2"/>
    <w:rsid w:val="00420155"/>
    <w:rsid w:val="00490B2A"/>
    <w:rsid w:val="004A7C3F"/>
    <w:rsid w:val="004B7314"/>
    <w:rsid w:val="004E55A0"/>
    <w:rsid w:val="004F5559"/>
    <w:rsid w:val="005342C7"/>
    <w:rsid w:val="005704A2"/>
    <w:rsid w:val="005A7807"/>
    <w:rsid w:val="005B23D4"/>
    <w:rsid w:val="005B61B8"/>
    <w:rsid w:val="005B6358"/>
    <w:rsid w:val="005E02BD"/>
    <w:rsid w:val="006D396E"/>
    <w:rsid w:val="00741E55"/>
    <w:rsid w:val="007728CC"/>
    <w:rsid w:val="00796EED"/>
    <w:rsid w:val="007A0C1A"/>
    <w:rsid w:val="007D1F1D"/>
    <w:rsid w:val="007F1673"/>
    <w:rsid w:val="007F1706"/>
    <w:rsid w:val="00800E89"/>
    <w:rsid w:val="008142C9"/>
    <w:rsid w:val="0086169C"/>
    <w:rsid w:val="008B2ABA"/>
    <w:rsid w:val="008D361E"/>
    <w:rsid w:val="008D4023"/>
    <w:rsid w:val="008F2C9A"/>
    <w:rsid w:val="008F5746"/>
    <w:rsid w:val="00911A76"/>
    <w:rsid w:val="0096004C"/>
    <w:rsid w:val="0098561C"/>
    <w:rsid w:val="009D6937"/>
    <w:rsid w:val="00A258E0"/>
    <w:rsid w:val="00A57871"/>
    <w:rsid w:val="00A619B8"/>
    <w:rsid w:val="00A62110"/>
    <w:rsid w:val="00A819B5"/>
    <w:rsid w:val="00B13EF6"/>
    <w:rsid w:val="00B62013"/>
    <w:rsid w:val="00B6317A"/>
    <w:rsid w:val="00C443A7"/>
    <w:rsid w:val="00C56D38"/>
    <w:rsid w:val="00C914BD"/>
    <w:rsid w:val="00C97EE5"/>
    <w:rsid w:val="00CA12C9"/>
    <w:rsid w:val="00D239CB"/>
    <w:rsid w:val="00D476B2"/>
    <w:rsid w:val="00D8397C"/>
    <w:rsid w:val="00DA3273"/>
    <w:rsid w:val="00DE6837"/>
    <w:rsid w:val="00E127DB"/>
    <w:rsid w:val="00E25B1C"/>
    <w:rsid w:val="00E31050"/>
    <w:rsid w:val="00E343E6"/>
    <w:rsid w:val="00E43218"/>
    <w:rsid w:val="00E43F40"/>
    <w:rsid w:val="00F044FD"/>
    <w:rsid w:val="00F35DA7"/>
    <w:rsid w:val="00F50EA6"/>
    <w:rsid w:val="00F73B1F"/>
    <w:rsid w:val="00F951A9"/>
    <w:rsid w:val="00FB0FDA"/>
    <w:rsid w:val="00FB3497"/>
    <w:rsid w:val="00FC0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4EA32F4B"/>
  <w15:docId w15:val="{CD7C3293-F036-4936-95DE-6D0AA52E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Pr>
      <w:kern w:val="2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Pr>
      <w:kern w:val="2"/>
    </w:rPr>
  </w:style>
  <w:style w:type="paragraph" w:styleId="a7">
    <w:name w:val="Date"/>
    <w:basedOn w:val="a"/>
    <w:next w:val="a"/>
    <w:link w:val="a8"/>
    <w:pPr>
      <w:jc w:val="right"/>
    </w:pPr>
  </w:style>
  <w:style w:type="character" w:customStyle="1" w:styleId="a8">
    <w:name w:val="日期 字元"/>
    <w:basedOn w:val="a0"/>
    <w:link w:val="a7"/>
    <w:rPr>
      <w:kern w:val="2"/>
      <w:sz w:val="24"/>
      <w:szCs w:val="24"/>
    </w:r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rPr>
      <w:color w:val="0000FF"/>
      <w:u w:val="single"/>
    </w:rPr>
  </w:style>
  <w:style w:type="paragraph" w:styleId="ab">
    <w:name w:val="Balloon Text"/>
    <w:basedOn w:val="a"/>
    <w:link w:val="ac"/>
    <w:rPr>
      <w:rFonts w:ascii="Cambria" w:hAnsi="Cambria" w:cs="SimSun"/>
      <w:sz w:val="18"/>
      <w:szCs w:val="18"/>
    </w:rPr>
  </w:style>
  <w:style w:type="character" w:customStyle="1" w:styleId="ac">
    <w:name w:val="註解方塊文字 字元"/>
    <w:basedOn w:val="a0"/>
    <w:link w:val="ab"/>
    <w:rPr>
      <w:rFonts w:ascii="Cambria" w:eastAsia="新細明體" w:hAnsi="Cambria" w:cs="SimSun"/>
      <w:kern w:val="2"/>
      <w:sz w:val="18"/>
      <w:szCs w:val="18"/>
    </w:rPr>
  </w:style>
  <w:style w:type="character" w:styleId="ad">
    <w:name w:val="annotation reference"/>
    <w:basedOn w:val="a0"/>
    <w:rPr>
      <w:sz w:val="18"/>
      <w:szCs w:val="18"/>
    </w:rPr>
  </w:style>
  <w:style w:type="paragraph" w:styleId="ae">
    <w:name w:val="annotation text"/>
    <w:basedOn w:val="a"/>
    <w:link w:val="af"/>
  </w:style>
  <w:style w:type="character" w:customStyle="1" w:styleId="af">
    <w:name w:val="註解文字 字元"/>
    <w:basedOn w:val="a0"/>
    <w:link w:val="ae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Pr>
      <w:b/>
      <w:bCs/>
    </w:rPr>
  </w:style>
  <w:style w:type="character" w:customStyle="1" w:styleId="af1">
    <w:name w:val="註解主旨 字元"/>
    <w:basedOn w:val="af"/>
    <w:link w:val="af0"/>
    <w:rPr>
      <w:b/>
      <w:bCs/>
      <w:kern w:val="2"/>
      <w:sz w:val="24"/>
      <w:szCs w:val="24"/>
    </w:rPr>
  </w:style>
  <w:style w:type="paragraph" w:styleId="af2">
    <w:name w:val="List Paragraph"/>
    <w:basedOn w:val="a"/>
    <w:uiPriority w:val="34"/>
    <w:qFormat/>
    <w:pPr>
      <w:ind w:leftChars="200" w:left="480"/>
    </w:p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1">
    <w:name w:val="未解析的提及1"/>
    <w:basedOn w:val="a0"/>
    <w:uiPriority w:val="99"/>
    <w:rPr>
      <w:color w:val="605E5C"/>
      <w:shd w:val="clear" w:color="auto" w:fill="E1DFDD"/>
    </w:rPr>
  </w:style>
  <w:style w:type="character" w:styleId="af3">
    <w:name w:val="FollowedHyperlink"/>
    <w:basedOn w:val="a0"/>
    <w:rPr>
      <w:color w:val="800080"/>
      <w:u w:val="single"/>
    </w:rPr>
  </w:style>
  <w:style w:type="character" w:styleId="af4">
    <w:name w:val="Strong"/>
    <w:basedOn w:val="a0"/>
    <w:uiPriority w:val="22"/>
    <w:qFormat/>
    <w:rPr>
      <w:b/>
      <w:bCs/>
    </w:rPr>
  </w:style>
  <w:style w:type="paragraph" w:customStyle="1" w:styleId="Af5">
    <w:name w:val="正文 A"/>
    <w:next w:val="af6"/>
    <w:qFormat/>
    <w:pPr>
      <w:widowControl w:val="0"/>
      <w:jc w:val="both"/>
    </w:pPr>
    <w:rPr>
      <w:rFonts w:ascii="Arial Unicode MS" w:eastAsia="SimSun" w:hAnsi="Arial Unicode MS" w:cs="Arial Unicode MS" w:hint="eastAsia"/>
      <w:color w:val="000000"/>
      <w:kern w:val="2"/>
      <w:sz w:val="21"/>
      <w:szCs w:val="21"/>
      <w:lang w:eastAsia="zh-CN"/>
    </w:rPr>
  </w:style>
  <w:style w:type="paragraph" w:styleId="af6">
    <w:name w:val="Normal Indent"/>
    <w:basedOn w:val="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3B21F-9CB6-458F-BD90-25F07FA2F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988</Words>
  <Characters>65</Characters>
  <Application>Microsoft Office Word</Application>
  <DocSecurity>0</DocSecurity>
  <Lines>1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兔年將至，未來幾日連同春節假期是購物消費的高峰期，為更有效地保障消費者的權益，消費者委員會在日前邀請經濟局、旅遊局、交通事務局、司法警察局、治安警察局、海關及民政總署等政府部門，就春節期間對本澳市民及來澳旅客之消費權益保護以及打擊『黑店』工作，舉行工作會議</dc:title>
  <dc:creator>Hnwong</dc:creator>
  <cp:lastModifiedBy>Un Ut Mui</cp:lastModifiedBy>
  <cp:revision>4</cp:revision>
  <cp:lastPrinted>2026-03-11T09:04:00Z</cp:lastPrinted>
  <dcterms:created xsi:type="dcterms:W3CDTF">2026-03-12T08:51:00Z</dcterms:created>
  <dcterms:modified xsi:type="dcterms:W3CDTF">2026-03-13T07:56:00Z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-734352336</vt:i4>
  </property>
  <property fmtid="{D5CDD505-2E9C-101B-9397-08002B2CF9AE}" pid="3" name="_ReviewCycleID">
    <vt:i4>-734352336</vt:i4>
  </property>
  <property fmtid="{D5CDD505-2E9C-101B-9397-08002B2CF9AE}" pid="4" name="_NewReviewCycle">
    <vt:lpwstr/>
  </property>
  <property fmtid="{D5CDD505-2E9C-101B-9397-08002B2CF9AE}" pid="5" name="_EmailEntryID">
    <vt:lpwstr>000000008540405BF995414C83A560402698A451048A3300</vt:lpwstr>
  </property>
  <property fmtid="{D5CDD505-2E9C-101B-9397-08002B2CF9AE}" pid="6" name="_EmailStoreID0">
    <vt:lpwstr>0000000038A1BB1005E5101AA1BB08002B2A56C200006D737073742E646C6C00000000004E495441F9BFB80100AA0037D96E0000000043003A005C00550073006500720073005C007000610074005C0041007000700044006100740061005C004C006F00630061006C005C004D006900630072006F0073006F00660074005C0</vt:lpwstr>
  </property>
  <property fmtid="{D5CDD505-2E9C-101B-9397-08002B2CF9AE}" pid="7" name="_EmailStoreID1">
    <vt:lpwstr>04F00750074006C006F006F006B005C004F00750074006C006F006F006B002E007000730074000000</vt:lpwstr>
  </property>
  <property fmtid="{D5CDD505-2E9C-101B-9397-08002B2CF9AE}" pid="8" name="ICV">
    <vt:lpwstr>60e40e481a9244fe8170f5b45603926f_23</vt:lpwstr>
  </property>
  <property fmtid="{D5CDD505-2E9C-101B-9397-08002B2CF9AE}" pid="9" name="_ReviewingToolsShownOnce">
    <vt:lpwstr/>
  </property>
</Properties>
</file>